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Style w:val="Heading1"/>
        <w:spacing w:line="276" w:lineRule="auto"/>
        <w:ind w:firstLine="820"/>
        <w:jc w:val="center"/>
        <w:rPr>
          <w:color w:val="7030a0"/>
          <w:sz w:val="32"/>
          <w:szCs w:val="32"/>
        </w:rPr>
      </w:pPr>
      <w:r w:rsidDel="00000000" w:rsidR="00000000" w:rsidRPr="00000000">
        <w:rPr>
          <w:color w:val="7030a0"/>
          <w:sz w:val="32"/>
          <w:szCs w:val="32"/>
          <w:rtl w:val="0"/>
        </w:rPr>
        <w:t xml:space="preserve">BASES CONVOCATORIA</w:t>
      </w:r>
    </w:p>
    <w:p w:rsidR="00000000" w:rsidDel="00000000" w:rsidP="00000000" w:rsidRDefault="00000000" w:rsidRPr="00000000" w14:paraId="00000004">
      <w:pPr>
        <w:pStyle w:val="Heading1"/>
        <w:spacing w:line="276" w:lineRule="auto"/>
        <w:ind w:firstLine="820"/>
        <w:jc w:val="center"/>
        <w:rPr>
          <w:color w:val="7030a0"/>
          <w:sz w:val="32"/>
          <w:szCs w:val="32"/>
        </w:rPr>
      </w:pPr>
      <w:r w:rsidDel="00000000" w:rsidR="00000000" w:rsidRPr="00000000">
        <w:rPr>
          <w:color w:val="7030a0"/>
          <w:sz w:val="32"/>
          <w:szCs w:val="32"/>
          <w:rtl w:val="0"/>
        </w:rPr>
        <w:t xml:space="preserve">XXXI Bienal Internacional de Cine e Imagen Científicos </w:t>
      </w:r>
    </w:p>
    <w:p w:rsidR="00000000" w:rsidDel="00000000" w:rsidP="00000000" w:rsidRDefault="00000000" w:rsidRPr="00000000" w14:paraId="00000005">
      <w:pPr>
        <w:pStyle w:val="Heading1"/>
        <w:spacing w:line="276" w:lineRule="auto"/>
        <w:ind w:firstLine="820"/>
        <w:jc w:val="center"/>
        <w:rPr>
          <w:color w:val="8064a2"/>
          <w:sz w:val="32"/>
          <w:szCs w:val="32"/>
        </w:rPr>
      </w:pPr>
      <w:r w:rsidDel="00000000" w:rsidR="00000000" w:rsidRPr="00000000">
        <w:rPr>
          <w:color w:val="8064a2"/>
          <w:sz w:val="36"/>
          <w:szCs w:val="36"/>
          <w:rtl w:val="0"/>
        </w:rPr>
        <w:t xml:space="preserve">BICC 2022-23 Universidad Complutense de Madrid</w:t>
      </w:r>
      <w:r w:rsidDel="00000000" w:rsidR="00000000" w:rsidRPr="00000000">
        <w:rPr>
          <w:rtl w:val="0"/>
        </w:rPr>
      </w:r>
    </w:p>
    <w:p w:rsidR="00000000" w:rsidDel="00000000" w:rsidP="00000000" w:rsidRDefault="00000000" w:rsidRPr="00000000" w14:paraId="00000006">
      <w:pPr>
        <w:spacing w:before="3" w:lineRule="auto"/>
        <w:ind w:left="116" w:firstLine="0"/>
        <w:jc w:val="both"/>
        <w:rPr>
          <w:rFonts w:ascii="Arial" w:cs="Arial" w:eastAsia="Arial" w:hAnsi="Arial"/>
          <w:b w:val="1"/>
          <w:i w:val="1"/>
          <w:sz w:val="36"/>
          <w:szCs w:val="36"/>
        </w:rPr>
      </w:pPr>
      <w:r w:rsidDel="00000000" w:rsidR="00000000" w:rsidRPr="00000000">
        <w:rPr>
          <w:rFonts w:ascii="Arial" w:cs="Arial" w:eastAsia="Arial" w:hAnsi="Arial"/>
          <w:b w:val="1"/>
          <w:i w:val="1"/>
          <w:color w:val="435369"/>
          <w:sz w:val="36"/>
          <w:szCs w:val="36"/>
          <w:rtl w:val="0"/>
        </w:rPr>
        <w:t xml:space="preserve">31th International Biennial Media Science 2022-23</w:t>
      </w:r>
      <w:r w:rsidDel="00000000" w:rsidR="00000000" w:rsidRPr="00000000">
        <w:rPr>
          <w:rtl w:val="0"/>
        </w:rPr>
      </w:r>
    </w:p>
    <w:p w:rsidR="00000000" w:rsidDel="00000000" w:rsidP="00000000" w:rsidRDefault="00000000" w:rsidRPr="00000000" w14:paraId="00000007">
      <w:pPr>
        <w:pStyle w:val="Heading1"/>
        <w:spacing w:before="272" w:lineRule="auto"/>
        <w:ind w:left="1036" w:right="1032" w:firstLine="0"/>
        <w:jc w:val="center"/>
        <w:rPr>
          <w:color w:val="7030a0"/>
        </w:rPr>
      </w:pPr>
      <w:r w:rsidDel="00000000" w:rsidR="00000000" w:rsidRPr="00000000">
        <w:rPr>
          <w:color w:val="7030a0"/>
          <w:rtl w:val="0"/>
        </w:rPr>
        <w:t xml:space="preserve">COMUNICA CIENCIA</w:t>
      </w:r>
    </w:p>
    <w:p w:rsidR="00000000" w:rsidDel="00000000" w:rsidP="00000000" w:rsidRDefault="00000000" w:rsidRPr="00000000" w14:paraId="00000008">
      <w:pPr>
        <w:spacing w:before="59" w:line="276" w:lineRule="auto"/>
        <w:ind w:left="1034" w:right="1033"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Imágenes desde y para la ciencia, tecnología, conocimiento e innovación en Iberoamérica</w:t>
      </w:r>
    </w:p>
    <w:p w:rsidR="00000000" w:rsidDel="00000000" w:rsidP="00000000" w:rsidRDefault="00000000" w:rsidRPr="00000000" w14:paraId="00000009">
      <w:pPr>
        <w:spacing w:before="59" w:line="276" w:lineRule="auto"/>
        <w:ind w:left="1034" w:right="1033"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spacing w:line="297" w:lineRule="auto"/>
        <w:ind w:right="1033"/>
        <w:rPr>
          <w:rFonts w:ascii="Arial" w:cs="Arial" w:eastAsia="Arial" w:hAnsi="Arial"/>
          <w:b w:val="1"/>
          <w:i w:val="1"/>
          <w:color w:val="435369"/>
          <w:sz w:val="26"/>
          <w:szCs w:val="26"/>
        </w:rPr>
      </w:pPr>
      <w:r w:rsidDel="00000000" w:rsidR="00000000" w:rsidRPr="00000000">
        <w:rPr>
          <w:rtl w:val="0"/>
        </w:rPr>
      </w:r>
    </w:p>
    <w:p w:rsidR="00000000" w:rsidDel="00000000" w:rsidP="00000000" w:rsidRDefault="00000000" w:rsidRPr="00000000" w14:paraId="0000000B">
      <w:pPr>
        <w:spacing w:line="297" w:lineRule="auto"/>
        <w:ind w:left="1036" w:right="1033" w:firstLine="0"/>
        <w:jc w:val="center"/>
        <w:rPr>
          <w:rFonts w:ascii="Arial" w:cs="Arial" w:eastAsia="Arial" w:hAnsi="Arial"/>
          <w:b w:val="1"/>
          <w:i w:val="1"/>
          <w:color w:val="7030a0"/>
          <w:sz w:val="26"/>
          <w:szCs w:val="26"/>
        </w:rPr>
      </w:pPr>
      <w:r w:rsidDel="00000000" w:rsidR="00000000" w:rsidRPr="00000000">
        <w:rPr>
          <w:rFonts w:ascii="Arial" w:cs="Arial" w:eastAsia="Arial" w:hAnsi="Arial"/>
          <w:b w:val="1"/>
          <w:i w:val="1"/>
          <w:color w:val="7030a0"/>
          <w:sz w:val="26"/>
          <w:szCs w:val="26"/>
          <w:rtl w:val="0"/>
        </w:rPr>
        <w:t xml:space="preserve">CERTAMEN INTERNACIONAL DE OBRAS AUDIOVISUALES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 w:lineRule="auto"/>
        <w:rPr>
          <w:rFonts w:ascii="Arial" w:cs="Arial" w:eastAsia="Arial" w:hAnsi="Arial"/>
          <w:b w:val="1"/>
          <w:i w:val="1"/>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199748</wp:posOffset>
            </wp:positionV>
            <wp:extent cx="2882591" cy="4069540"/>
            <wp:effectExtent b="0" l="0" r="0" t="0"/>
            <wp:wrapSquare wrapText="bothSides" distB="114300" distT="114300" distL="114300" distR="114300"/>
            <wp:docPr id="40"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2882591" cy="4069540"/>
                    </a:xfrm>
                    <a:prstGeom prst="rect"/>
                    <a:ln/>
                  </pic:spPr>
                </pic:pic>
              </a:graphicData>
            </a:graphic>
          </wp:anchor>
        </w:drawing>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 w:lineRule="auto"/>
        <w:ind w:left="116" w:right="191" w:firstLine="0"/>
        <w:jc w:val="both"/>
        <w:rPr>
          <w:color w:val="000000"/>
          <w:sz w:val="24"/>
          <w:szCs w:val="24"/>
        </w:rPr>
      </w:pPr>
      <w:r w:rsidDel="00000000" w:rsidR="00000000" w:rsidRPr="00000000">
        <w:rPr>
          <w:color w:val="000000"/>
          <w:sz w:val="24"/>
          <w:szCs w:val="24"/>
          <w:rtl w:val="0"/>
        </w:rPr>
        <w:t xml:space="preserve">Los próximos </w:t>
      </w:r>
      <w:r w:rsidDel="00000000" w:rsidR="00000000" w:rsidRPr="00000000">
        <w:rPr>
          <w:b w:val="1"/>
          <w:color w:val="000000"/>
          <w:sz w:val="24"/>
          <w:szCs w:val="24"/>
          <w:rtl w:val="0"/>
        </w:rPr>
        <w:t xml:space="preserve">14, 15 y 16 de diciembre de 2022</w:t>
      </w:r>
      <w:r w:rsidDel="00000000" w:rsidR="00000000" w:rsidRPr="00000000">
        <w:rPr>
          <w:color w:val="000000"/>
          <w:sz w:val="24"/>
          <w:szCs w:val="24"/>
          <w:rtl w:val="0"/>
        </w:rPr>
        <w:t xml:space="preserve"> se celebrará en modalidad presencial y virtual, la XXXI Bienal Internacional de Imagen y Cine Científicos (BICC) organizado por la Asociación Española de Cine e Imagen Científicos (ASECIC).</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 w:lineRule="auto"/>
        <w:ind w:left="116" w:right="191" w:firstLine="0"/>
        <w:jc w:val="both"/>
        <w:rPr>
          <w:color w:val="000000"/>
          <w:sz w:val="24"/>
          <w:szCs w:val="24"/>
        </w:rPr>
      </w:pPr>
      <w:r w:rsidDel="00000000" w:rsidR="00000000" w:rsidRPr="00000000">
        <w:rPr>
          <w:color w:val="000000"/>
          <w:sz w:val="24"/>
          <w:szCs w:val="24"/>
          <w:rtl w:val="0"/>
        </w:rPr>
        <w:t xml:space="preserve">Con el fin de valorar, destacar y promover con una serie de premios y reconocimientos de calidad, la producción y difusión del actual audiovisual científico y tecnológico en el mundo, la XXXI edición de la </w:t>
      </w:r>
      <w:r w:rsidDel="00000000" w:rsidR="00000000" w:rsidRPr="00000000">
        <w:rPr>
          <w:b w:val="1"/>
          <w:i w:val="1"/>
          <w:color w:val="000000"/>
          <w:sz w:val="24"/>
          <w:szCs w:val="24"/>
          <w:rtl w:val="0"/>
        </w:rPr>
        <w:t xml:space="preserve">Bienal Internacional de Cine e Imagen Científicos BICC 202</w:t>
      </w:r>
      <w:r w:rsidDel="00000000" w:rsidR="00000000" w:rsidRPr="00000000">
        <w:rPr>
          <w:b w:val="1"/>
          <w:i w:val="1"/>
          <w:sz w:val="24"/>
          <w:szCs w:val="24"/>
          <w:rtl w:val="0"/>
        </w:rPr>
        <w:t xml:space="preserve">2</w:t>
      </w:r>
      <w:r w:rsidDel="00000000" w:rsidR="00000000" w:rsidRPr="00000000">
        <w:rPr>
          <w:b w:val="1"/>
          <w:i w:val="1"/>
          <w:color w:val="000000"/>
          <w:sz w:val="24"/>
          <w:szCs w:val="24"/>
          <w:rtl w:val="0"/>
        </w:rPr>
        <w:t xml:space="preserve">-2</w:t>
      </w:r>
      <w:r w:rsidDel="00000000" w:rsidR="00000000" w:rsidRPr="00000000">
        <w:rPr>
          <w:b w:val="1"/>
          <w:i w:val="1"/>
          <w:sz w:val="24"/>
          <w:szCs w:val="24"/>
          <w:rtl w:val="0"/>
        </w:rPr>
        <w:t xml:space="preserve">3</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convoca a todas las personas y organismos públicos, privados y sociales, dedicados a la producción, difusión y aprovechamiento de los contenidos audiovisuales e imágenes sonoras, fijas y en movimiento para la investigación, educación, comunicación, divulgación y cultura científica y tecnológica, y con el fin de que presenten en </w:t>
      </w:r>
      <w:r w:rsidDel="00000000" w:rsidR="00000000" w:rsidRPr="00000000">
        <w:rPr>
          <w:sz w:val="24"/>
          <w:szCs w:val="24"/>
          <w:rtl w:val="0"/>
        </w:rPr>
        <w:t xml:space="preserve">la bienal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todas aquellas obras audiovisuales realizadas desde el campo de la ciencia, tecnología e innovación, y de acuerdo con las siguientes:</w:t>
      </w:r>
    </w:p>
    <w:p w:rsidR="00000000" w:rsidDel="00000000" w:rsidP="00000000" w:rsidRDefault="00000000" w:rsidRPr="00000000" w14:paraId="0000000F">
      <w:pPr>
        <w:pStyle w:val="Heading2"/>
        <w:spacing w:before="195" w:lineRule="auto"/>
        <w:ind w:left="1036" w:right="1030" w:firstLine="0"/>
        <w:jc w:val="center"/>
        <w:rPr/>
      </w:pPr>
      <w:r w:rsidDel="00000000" w:rsidR="00000000" w:rsidRPr="00000000">
        <w:rPr>
          <w:rtl w:val="0"/>
        </w:rPr>
        <w:t xml:space="preserve">BASES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pos="400"/>
        </w:tabs>
        <w:spacing w:before="197" w:lineRule="auto"/>
        <w:ind w:left="852" w:right="190" w:hanging="284"/>
        <w:jc w:val="both"/>
        <w:rPr>
          <w:color w:val="000000"/>
          <w:sz w:val="24"/>
          <w:szCs w:val="24"/>
        </w:rPr>
      </w:pPr>
      <w:r w:rsidDel="00000000" w:rsidR="00000000" w:rsidRPr="00000000">
        <w:rPr>
          <w:color w:val="000000"/>
          <w:sz w:val="24"/>
          <w:szCs w:val="24"/>
          <w:rtl w:val="0"/>
        </w:rPr>
        <w:t xml:space="preserve">Con el fin de seguir impulsando y fomentando la visibilidad del cine científico en el mundo, podrán participar todas aquellas obras o contenidos audiovisuales para la comunicación de la ciencia, tecnología e innovación, producidos </w:t>
      </w:r>
      <w:r w:rsidDel="00000000" w:rsidR="00000000" w:rsidRPr="00000000">
        <w:rPr>
          <w:sz w:val="24"/>
          <w:szCs w:val="24"/>
          <w:rtl w:val="0"/>
        </w:rPr>
        <w:t xml:space="preserve">entre el </w:t>
      </w:r>
      <w:r w:rsidDel="00000000" w:rsidR="00000000" w:rsidRPr="00000000">
        <w:rPr>
          <w:b w:val="1"/>
          <w:sz w:val="24"/>
          <w:szCs w:val="24"/>
          <w:rtl w:val="0"/>
        </w:rPr>
        <w:t xml:space="preserve">1 de enero de 2020 y el 30 de septiembre de 2022</w:t>
      </w:r>
      <w:r w:rsidDel="00000000" w:rsidR="00000000" w:rsidRPr="00000000">
        <w:rPr>
          <w:sz w:val="24"/>
          <w:szCs w:val="24"/>
          <w:rtl w:val="0"/>
        </w:rPr>
        <w:t xml:space="preserve"> </w:t>
      </w:r>
      <w:r w:rsidDel="00000000" w:rsidR="00000000" w:rsidRPr="00000000">
        <w:rPr>
          <w:color w:val="000000"/>
          <w:sz w:val="24"/>
          <w:szCs w:val="24"/>
          <w:rtl w:val="0"/>
        </w:rPr>
        <w:t xml:space="preserve">y que se presenten por primera vez a la Bienal. Quedan fuera del certamen, todas aquellas obras audiovisuales cuyos responsables sean parte de su organización técnica del evento, así como sus patrocinadores; y las que tengan un carácter netamente publicitario o promocional de un proceso o producto científico y/o tecnológico como servicio comercial o una marca corporativa.</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pos="400"/>
        </w:tabs>
        <w:spacing w:before="195" w:lineRule="auto"/>
        <w:ind w:left="852" w:right="108" w:hanging="284"/>
        <w:jc w:val="both"/>
        <w:rPr>
          <w:color w:val="000000"/>
          <w:sz w:val="24"/>
          <w:szCs w:val="24"/>
        </w:rPr>
        <w:sectPr>
          <w:headerReference r:id="rId8" w:type="default"/>
          <w:footerReference r:id="rId9" w:type="default"/>
          <w:pgSz w:h="16840" w:w="11900" w:orient="portrait"/>
          <w:pgMar w:bottom="1240" w:top="1880" w:left="1300" w:right="1160" w:header="58" w:footer="1043"/>
          <w:pgNumType w:start="1"/>
        </w:sectPr>
      </w:pPr>
      <w:r w:rsidDel="00000000" w:rsidR="00000000" w:rsidRPr="00000000">
        <w:rPr>
          <w:sz w:val="24"/>
          <w:szCs w:val="24"/>
          <w:rtl w:val="0"/>
        </w:rPr>
        <w:t xml:space="preserve">Con una dimensión amplia, se define obra o contenido audiovisual científico y tecnológico a todas aquellas producciones de imágenes sonoras, fijas y en movimiento, cuya intención u objetivo primordial sea la de mostrar y/o dar a conocer procesos metodológicos y resultados de investigación, desarrollo e innovación (I+D+i) científicos y tecnológicos, así como múltiples aspectos educativos y divulgativos de conocimientos relacionados con la ciencia y la tecnología</w:t>
      </w:r>
      <w:r w:rsidDel="00000000" w:rsidR="00000000" w:rsidRPr="00000000">
        <w:rPr>
          <w:color w:val="000000"/>
          <w:sz w:val="24"/>
          <w:szCs w:val="24"/>
          <w:rtl w:val="0"/>
        </w:rPr>
        <w:t xml:space="preserve"> dentro de la sociedad y la cultura, y que puedan ser incluidas en alguna de las siguientes categorías de </w:t>
      </w:r>
      <w:r w:rsidDel="00000000" w:rsidR="00000000" w:rsidRPr="00000000">
        <w:rPr>
          <w:b w:val="1"/>
          <w:color w:val="000000"/>
          <w:sz w:val="24"/>
          <w:szCs w:val="24"/>
          <w:rtl w:val="0"/>
        </w:rPr>
        <w:t xml:space="preserve">investigación</w:t>
      </w:r>
      <w:r w:rsidDel="00000000" w:rsidR="00000000" w:rsidRPr="00000000">
        <w:rPr>
          <w:color w:val="000000"/>
          <w:sz w:val="24"/>
          <w:szCs w:val="24"/>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tabs>
          <w:tab w:val="left" w:pos="544"/>
        </w:tabs>
        <w:spacing w:before="93" w:lineRule="auto"/>
        <w:ind w:left="543" w:right="108" w:hanging="144"/>
        <w:jc w:val="both"/>
        <w:rPr>
          <w:color w:val="000000"/>
          <w:sz w:val="24"/>
          <w:szCs w:val="24"/>
        </w:rPr>
      </w:pPr>
      <w:r w:rsidDel="00000000" w:rsidR="00000000" w:rsidRPr="00000000">
        <w:rPr>
          <w:b w:val="1"/>
          <w:color w:val="000000"/>
          <w:sz w:val="24"/>
          <w:szCs w:val="24"/>
          <w:rtl w:val="0"/>
        </w:rPr>
        <w:t xml:space="preserve">Ciencias Humanas (Humanidades), Sociales, Jurídicas y Económicas: </w:t>
      </w:r>
      <w:r w:rsidDel="00000000" w:rsidR="00000000" w:rsidRPr="00000000">
        <w:rPr>
          <w:color w:val="000000"/>
          <w:sz w:val="24"/>
          <w:szCs w:val="24"/>
          <w:rtl w:val="0"/>
        </w:rPr>
        <w:t xml:space="preserve">Filosofía y Psicología, Filologías y Letras, Historia y Arqueología, Geografía, Antropología, Etnografía y Etnología, Sociología, Comunicación e Información, Cultura y Artes, Ciencias Políticas, Derecho, Economía, Administración, etc.</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pos="544"/>
        </w:tabs>
        <w:spacing w:before="128" w:line="237" w:lineRule="auto"/>
        <w:ind w:left="543" w:right="108" w:hanging="144"/>
        <w:jc w:val="both"/>
        <w:rPr>
          <w:color w:val="000000"/>
          <w:sz w:val="24"/>
          <w:szCs w:val="24"/>
        </w:rPr>
      </w:pPr>
      <w:r w:rsidDel="00000000" w:rsidR="00000000" w:rsidRPr="00000000">
        <w:rPr>
          <w:b w:val="1"/>
          <w:color w:val="000000"/>
          <w:sz w:val="24"/>
          <w:szCs w:val="24"/>
          <w:rtl w:val="0"/>
        </w:rPr>
        <w:t xml:space="preserve">Ciencias Naturales, Físicas y Químicas: </w:t>
      </w:r>
      <w:r w:rsidDel="00000000" w:rsidR="00000000" w:rsidRPr="00000000">
        <w:rPr>
          <w:color w:val="000000"/>
          <w:sz w:val="24"/>
          <w:szCs w:val="24"/>
          <w:rtl w:val="0"/>
        </w:rPr>
        <w:t xml:space="preserve">Física, Astronomía, Química, Biología (Zoología, Botánica, Agropecuaria, Marítima, Ecología, Medio Ambiente, Bioquímica y Genética, Biogeografía, Etología), Meteorología, etc.</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tabs>
          <w:tab w:val="left" w:pos="544"/>
        </w:tabs>
        <w:spacing w:before="134" w:line="237" w:lineRule="auto"/>
        <w:ind w:left="543" w:right="108" w:hanging="144"/>
        <w:jc w:val="both"/>
        <w:rPr>
          <w:color w:val="000000"/>
          <w:sz w:val="24"/>
          <w:szCs w:val="24"/>
        </w:rPr>
      </w:pPr>
      <w:r w:rsidDel="00000000" w:rsidR="00000000" w:rsidRPr="00000000">
        <w:rPr>
          <w:b w:val="1"/>
          <w:color w:val="000000"/>
          <w:sz w:val="24"/>
          <w:szCs w:val="24"/>
          <w:rtl w:val="0"/>
        </w:rPr>
        <w:t xml:space="preserve">Ciencias Exactas, Ingenierías y Tecnologías: </w:t>
      </w:r>
      <w:r w:rsidDel="00000000" w:rsidR="00000000" w:rsidRPr="00000000">
        <w:rPr>
          <w:color w:val="000000"/>
          <w:sz w:val="24"/>
          <w:szCs w:val="24"/>
          <w:rtl w:val="0"/>
        </w:rPr>
        <w:t xml:space="preserve">Matemáticas, Ingenierías Mecánica, Eléctrica, Electrónica, Informática, Industrial, Aeronáuticas, Energías, Suelos y Geología, Mineralogía y Metalurgia, Alimentos, etc.</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tabs>
          <w:tab w:val="left" w:pos="544"/>
        </w:tabs>
        <w:spacing w:before="127" w:lineRule="auto"/>
        <w:ind w:left="543" w:hanging="145"/>
        <w:jc w:val="both"/>
        <w:rPr>
          <w:color w:val="000000"/>
          <w:sz w:val="24"/>
          <w:szCs w:val="24"/>
        </w:rPr>
      </w:pPr>
      <w:r w:rsidDel="00000000" w:rsidR="00000000" w:rsidRPr="00000000">
        <w:rPr>
          <w:b w:val="1"/>
          <w:color w:val="000000"/>
          <w:sz w:val="24"/>
          <w:szCs w:val="24"/>
          <w:rtl w:val="0"/>
        </w:rPr>
        <w:t xml:space="preserve">Medicina y Ciencias de la Salud: </w:t>
      </w:r>
      <w:r w:rsidDel="00000000" w:rsidR="00000000" w:rsidRPr="00000000">
        <w:rPr>
          <w:color w:val="000000"/>
          <w:sz w:val="24"/>
          <w:szCs w:val="24"/>
          <w:rtl w:val="0"/>
        </w:rPr>
        <w:t xml:space="preserve">Medicina, Odontología, Farmacia, Veterinaria, etc.</w:t>
      </w:r>
    </w:p>
    <w:p w:rsidR="00000000" w:rsidDel="00000000" w:rsidP="00000000" w:rsidRDefault="00000000" w:rsidRPr="00000000" w14:paraId="00000018">
      <w:pPr>
        <w:spacing w:before="117" w:lineRule="auto"/>
        <w:ind w:left="399" w:right="112" w:firstLine="0"/>
        <w:jc w:val="both"/>
        <w:rPr>
          <w:sz w:val="24"/>
          <w:szCs w:val="24"/>
        </w:rPr>
      </w:pPr>
      <w:r w:rsidDel="00000000" w:rsidR="00000000" w:rsidRPr="00000000">
        <w:rPr>
          <w:sz w:val="24"/>
          <w:szCs w:val="24"/>
          <w:rtl w:val="0"/>
        </w:rPr>
        <w:t xml:space="preserve">O bien </w:t>
      </w:r>
      <w:r w:rsidDel="00000000" w:rsidR="00000000" w:rsidRPr="00000000">
        <w:rPr>
          <w:b w:val="1"/>
          <w:sz w:val="24"/>
          <w:szCs w:val="24"/>
          <w:rtl w:val="0"/>
        </w:rPr>
        <w:t xml:space="preserve">comunicación y divulgación del conocimiento científico y tecnológico </w:t>
      </w:r>
      <w:r w:rsidDel="00000000" w:rsidR="00000000" w:rsidRPr="00000000">
        <w:rPr>
          <w:sz w:val="24"/>
          <w:szCs w:val="24"/>
          <w:rtl w:val="0"/>
        </w:rPr>
        <w:t xml:space="preserve">en medios y emisiones audiovisuales digitales y en línea.</w:t>
      </w:r>
    </w:p>
    <w:p w:rsidR="00000000" w:rsidDel="00000000" w:rsidP="00000000" w:rsidRDefault="00000000" w:rsidRPr="00000000" w14:paraId="00000019">
      <w:pPr>
        <w:spacing w:before="117" w:lineRule="auto"/>
        <w:ind w:left="399" w:right="112" w:firstLine="0"/>
        <w:jc w:val="both"/>
        <w:rPr>
          <w:sz w:val="24"/>
          <w:szCs w:val="24"/>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pos="400"/>
        </w:tabs>
        <w:spacing w:before="125" w:line="235" w:lineRule="auto"/>
        <w:ind w:left="852" w:right="107" w:hanging="284"/>
        <w:jc w:val="both"/>
        <w:rPr>
          <w:color w:val="000000"/>
          <w:sz w:val="24"/>
          <w:szCs w:val="24"/>
        </w:rPr>
      </w:pPr>
      <w:r w:rsidDel="00000000" w:rsidR="00000000" w:rsidRPr="00000000">
        <w:rPr>
          <w:color w:val="000000"/>
          <w:sz w:val="24"/>
          <w:szCs w:val="24"/>
          <w:rtl w:val="0"/>
        </w:rPr>
        <w:t xml:space="preserve">Los </w:t>
      </w:r>
      <w:r w:rsidDel="00000000" w:rsidR="00000000" w:rsidRPr="00000000">
        <w:rPr>
          <w:b w:val="1"/>
          <w:color w:val="000000"/>
          <w:sz w:val="24"/>
          <w:szCs w:val="24"/>
          <w:rtl w:val="0"/>
        </w:rPr>
        <w:t xml:space="preserve">premios y reconocimientos </w:t>
      </w:r>
      <w:r w:rsidDel="00000000" w:rsidR="00000000" w:rsidRPr="00000000">
        <w:rPr>
          <w:color w:val="000000"/>
          <w:sz w:val="24"/>
          <w:szCs w:val="24"/>
          <w:rtl w:val="0"/>
        </w:rPr>
        <w:t xml:space="preserve">que se han establecido</w:t>
      </w:r>
      <w:r w:rsidDel="00000000" w:rsidR="00000000" w:rsidRPr="00000000">
        <w:rPr>
          <w:sz w:val="24"/>
          <w:szCs w:val="24"/>
          <w:rtl w:val="0"/>
        </w:rPr>
        <w:t xml:space="preserve"> </w:t>
      </w:r>
      <w:r w:rsidDel="00000000" w:rsidR="00000000" w:rsidRPr="00000000">
        <w:rPr>
          <w:color w:val="000000"/>
          <w:sz w:val="24"/>
          <w:szCs w:val="24"/>
          <w:rtl w:val="0"/>
        </w:rPr>
        <w:t xml:space="preserve">responden a las siguientes categorías del certamen: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400"/>
        </w:tabs>
        <w:spacing w:before="125" w:line="235" w:lineRule="auto"/>
        <w:ind w:left="399" w:right="107" w:firstLine="0"/>
        <w:jc w:val="both"/>
        <w:rPr>
          <w:b w:val="1"/>
          <w:sz w:val="24"/>
          <w:szCs w:val="24"/>
        </w:rPr>
      </w:pPr>
      <w:r w:rsidDel="00000000" w:rsidR="00000000" w:rsidRPr="00000000">
        <w:rPr>
          <w:rtl w:val="0"/>
        </w:rPr>
      </w:r>
    </w:p>
    <w:p w:rsidR="00000000" w:rsidDel="00000000" w:rsidP="00000000" w:rsidRDefault="00000000" w:rsidRPr="00000000" w14:paraId="0000001C">
      <w:pPr>
        <w:widowControl w:val="1"/>
        <w:numPr>
          <w:ilvl w:val="0"/>
          <w:numId w:val="3"/>
        </w:numPr>
        <w:spacing w:line="248.00000000000006" w:lineRule="auto"/>
        <w:ind w:left="1080" w:right="81" w:hanging="360"/>
        <w:jc w:val="both"/>
        <w:rPr/>
      </w:pPr>
      <w:r w:rsidDel="00000000" w:rsidR="00000000" w:rsidRPr="00000000">
        <w:rPr>
          <w:b w:val="1"/>
          <w:sz w:val="24"/>
          <w:szCs w:val="24"/>
          <w:rtl w:val="0"/>
        </w:rPr>
        <w:t xml:space="preserve">Gran Premio XXXI BICC</w:t>
      </w:r>
      <w:r w:rsidDel="00000000" w:rsidR="00000000" w:rsidRPr="00000000">
        <w:rPr>
          <w:b w:val="1"/>
          <w:i w:val="1"/>
          <w:sz w:val="24"/>
          <w:szCs w:val="24"/>
          <w:rtl w:val="0"/>
        </w:rPr>
        <w:t xml:space="preserve"> </w:t>
      </w:r>
      <w:r w:rsidDel="00000000" w:rsidR="00000000" w:rsidRPr="00000000">
        <w:rPr>
          <w:sz w:val="24"/>
          <w:szCs w:val="24"/>
          <w:rtl w:val="0"/>
        </w:rPr>
        <w:t xml:space="preserve">otorgado a la mejor obra audiovisual del certamen, con diploma y atribución en metálico de quinientos euros (500 €). En caso de que la obra ganadora pudiera tener varios autores, la distribución del monto se hará entre ellos mediante una solicitud que será firmada por todos los interesados. </w:t>
      </w:r>
      <w:r w:rsidDel="00000000" w:rsidR="00000000" w:rsidRPr="00000000">
        <w:rPr>
          <w:rtl w:val="0"/>
        </w:rPr>
      </w:r>
    </w:p>
    <w:p w:rsidR="00000000" w:rsidDel="00000000" w:rsidP="00000000" w:rsidRDefault="00000000" w:rsidRPr="00000000" w14:paraId="0000001D">
      <w:pPr>
        <w:widowControl w:val="1"/>
        <w:numPr>
          <w:ilvl w:val="0"/>
          <w:numId w:val="3"/>
        </w:numPr>
        <w:spacing w:line="248.00000000000006" w:lineRule="auto"/>
        <w:ind w:left="1080" w:right="81" w:hanging="360"/>
        <w:jc w:val="both"/>
        <w:rPr/>
      </w:pPr>
      <w:r w:rsidDel="00000000" w:rsidR="00000000" w:rsidRPr="00000000">
        <w:rPr>
          <w:b w:val="1"/>
          <w:sz w:val="24"/>
          <w:szCs w:val="24"/>
          <w:rtl w:val="0"/>
        </w:rPr>
        <w:t xml:space="preserve">Premios XXXI BICC</w:t>
      </w:r>
      <w:r w:rsidDel="00000000" w:rsidR="00000000" w:rsidRPr="00000000">
        <w:rPr>
          <w:b w:val="1"/>
          <w:i w:val="1"/>
          <w:sz w:val="24"/>
          <w:szCs w:val="24"/>
          <w:rtl w:val="0"/>
        </w:rPr>
        <w:t xml:space="preserve"> </w:t>
      </w:r>
      <w:r w:rsidDel="00000000" w:rsidR="00000000" w:rsidRPr="00000000">
        <w:rPr>
          <w:sz w:val="24"/>
          <w:szCs w:val="24"/>
          <w:rtl w:val="0"/>
        </w:rPr>
        <w:t xml:space="preserve">otorgados a la mejor obra cinematográfica o audiovisual científica con diploma y atribución de doscientos euros (200 €) para cada una de las categorías.  </w:t>
      </w:r>
      <w:r w:rsidDel="00000000" w:rsidR="00000000" w:rsidRPr="00000000">
        <w:rPr>
          <w:rtl w:val="0"/>
        </w:rPr>
      </w:r>
    </w:p>
    <w:p w:rsidR="00000000" w:rsidDel="00000000" w:rsidP="00000000" w:rsidRDefault="00000000" w:rsidRPr="00000000" w14:paraId="0000001E">
      <w:pPr>
        <w:widowControl w:val="1"/>
        <w:numPr>
          <w:ilvl w:val="0"/>
          <w:numId w:val="3"/>
        </w:numPr>
        <w:spacing w:after="98" w:line="249" w:lineRule="auto"/>
        <w:ind w:left="1080" w:right="81" w:hanging="360"/>
        <w:jc w:val="both"/>
        <w:rPr/>
      </w:pPr>
      <w:r w:rsidDel="00000000" w:rsidR="00000000" w:rsidRPr="00000000">
        <w:rPr>
          <w:b w:val="1"/>
          <w:sz w:val="24"/>
          <w:szCs w:val="24"/>
          <w:rtl w:val="0"/>
        </w:rPr>
        <w:t xml:space="preserve">Divulgación científica y tecnológica en formato audiovisual de: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widowControl w:val="1"/>
        <w:numPr>
          <w:ilvl w:val="1"/>
          <w:numId w:val="3"/>
        </w:numPr>
        <w:spacing w:after="97" w:line="248.00000000000006" w:lineRule="auto"/>
        <w:ind w:left="1685" w:right="81" w:hanging="283.0000000000001"/>
        <w:jc w:val="both"/>
        <w:rPr/>
      </w:pPr>
      <w:r w:rsidDel="00000000" w:rsidR="00000000" w:rsidRPr="00000000">
        <w:rPr>
          <w:sz w:val="24"/>
          <w:szCs w:val="24"/>
          <w:rtl w:val="0"/>
        </w:rPr>
        <w:t xml:space="preserve">Documental científico </w:t>
      </w:r>
      <w:r w:rsidDel="00000000" w:rsidR="00000000" w:rsidRPr="00000000">
        <w:rPr>
          <w:rtl w:val="0"/>
        </w:rPr>
      </w:r>
    </w:p>
    <w:p w:rsidR="00000000" w:rsidDel="00000000" w:rsidP="00000000" w:rsidRDefault="00000000" w:rsidRPr="00000000" w14:paraId="00000020">
      <w:pPr>
        <w:widowControl w:val="1"/>
        <w:numPr>
          <w:ilvl w:val="1"/>
          <w:numId w:val="3"/>
        </w:numPr>
        <w:spacing w:after="101" w:line="248.00000000000006" w:lineRule="auto"/>
        <w:ind w:left="1685" w:right="81" w:hanging="283.0000000000001"/>
        <w:jc w:val="both"/>
        <w:rPr/>
      </w:pPr>
      <w:r w:rsidDel="00000000" w:rsidR="00000000" w:rsidRPr="00000000">
        <w:rPr>
          <w:sz w:val="24"/>
          <w:szCs w:val="24"/>
          <w:rtl w:val="0"/>
        </w:rPr>
        <w:t xml:space="preserve">Programa televisivo científico  </w:t>
      </w:r>
      <w:r w:rsidDel="00000000" w:rsidR="00000000" w:rsidRPr="00000000">
        <w:rPr>
          <w:rtl w:val="0"/>
        </w:rPr>
      </w:r>
    </w:p>
    <w:p w:rsidR="00000000" w:rsidDel="00000000" w:rsidP="00000000" w:rsidRDefault="00000000" w:rsidRPr="00000000" w14:paraId="00000021">
      <w:pPr>
        <w:widowControl w:val="1"/>
        <w:numPr>
          <w:ilvl w:val="1"/>
          <w:numId w:val="3"/>
        </w:numPr>
        <w:spacing w:after="97" w:line="248.00000000000006" w:lineRule="auto"/>
        <w:ind w:left="1685" w:right="81" w:hanging="283.0000000000001"/>
        <w:jc w:val="both"/>
        <w:rPr/>
      </w:pPr>
      <w:r w:rsidDel="00000000" w:rsidR="00000000" w:rsidRPr="00000000">
        <w:rPr>
          <w:sz w:val="24"/>
          <w:szCs w:val="24"/>
          <w:rtl w:val="0"/>
        </w:rPr>
        <w:t xml:space="preserve">Relatos audiovisuales para la formación y educación científica (público infantil) </w:t>
      </w:r>
      <w:r w:rsidDel="00000000" w:rsidR="00000000" w:rsidRPr="00000000">
        <w:rPr>
          <w:rtl w:val="0"/>
        </w:rPr>
      </w:r>
    </w:p>
    <w:p w:rsidR="00000000" w:rsidDel="00000000" w:rsidP="00000000" w:rsidRDefault="00000000" w:rsidRPr="00000000" w14:paraId="00000022">
      <w:pPr>
        <w:widowControl w:val="1"/>
        <w:numPr>
          <w:ilvl w:val="1"/>
          <w:numId w:val="3"/>
        </w:numPr>
        <w:spacing w:after="94" w:line="248.00000000000006" w:lineRule="auto"/>
        <w:ind w:left="1685" w:right="81" w:hanging="283.0000000000001"/>
        <w:jc w:val="both"/>
        <w:rPr/>
      </w:pPr>
      <w:r w:rsidDel="00000000" w:rsidR="00000000" w:rsidRPr="00000000">
        <w:rPr>
          <w:sz w:val="24"/>
          <w:szCs w:val="24"/>
          <w:rtl w:val="0"/>
        </w:rPr>
        <w:t xml:space="preserve">Imagen científica: fotografía e infografía </w:t>
      </w:r>
      <w:r w:rsidDel="00000000" w:rsidR="00000000" w:rsidRPr="00000000">
        <w:rPr>
          <w:rtl w:val="0"/>
        </w:rPr>
      </w:r>
    </w:p>
    <w:p w:rsidR="00000000" w:rsidDel="00000000" w:rsidP="00000000" w:rsidRDefault="00000000" w:rsidRPr="00000000" w14:paraId="00000023">
      <w:pPr>
        <w:widowControl w:val="1"/>
        <w:numPr>
          <w:ilvl w:val="1"/>
          <w:numId w:val="3"/>
        </w:numPr>
        <w:spacing w:after="51" w:line="248.00000000000006" w:lineRule="auto"/>
        <w:ind w:left="1685" w:right="81" w:hanging="283.0000000000001"/>
        <w:jc w:val="both"/>
        <w:rPr/>
      </w:pPr>
      <w:r w:rsidDel="00000000" w:rsidR="00000000" w:rsidRPr="00000000">
        <w:rPr>
          <w:sz w:val="24"/>
          <w:szCs w:val="24"/>
          <w:rtl w:val="0"/>
        </w:rPr>
        <w:t xml:space="preserve">Micro vídeos divulgativos en web y redes sociales: (público juvenil)  </w:t>
      </w:r>
      <w:r w:rsidDel="00000000" w:rsidR="00000000" w:rsidRPr="00000000">
        <w:rPr>
          <w:rtl w:val="0"/>
        </w:rPr>
      </w:r>
    </w:p>
    <w:p w:rsidR="00000000" w:rsidDel="00000000" w:rsidP="00000000" w:rsidRDefault="00000000" w:rsidRPr="00000000" w14:paraId="00000024">
      <w:pPr>
        <w:widowControl w:val="1"/>
        <w:numPr>
          <w:ilvl w:val="2"/>
          <w:numId w:val="3"/>
        </w:numPr>
        <w:spacing w:after="51" w:line="248.00000000000006" w:lineRule="auto"/>
        <w:ind w:left="2240" w:right="81" w:hanging="118.00000000000011"/>
        <w:jc w:val="both"/>
        <w:rPr/>
      </w:pPr>
      <w:r w:rsidDel="00000000" w:rsidR="00000000" w:rsidRPr="00000000">
        <w:rPr>
          <w:sz w:val="24"/>
          <w:szCs w:val="24"/>
          <w:rtl w:val="0"/>
        </w:rPr>
        <w:t xml:space="preserve">Instagram (Reel/Instagram TV) </w:t>
      </w:r>
      <w:r w:rsidDel="00000000" w:rsidR="00000000" w:rsidRPr="00000000">
        <w:rPr>
          <w:rtl w:val="0"/>
        </w:rPr>
      </w:r>
    </w:p>
    <w:p w:rsidR="00000000" w:rsidDel="00000000" w:rsidP="00000000" w:rsidRDefault="00000000" w:rsidRPr="00000000" w14:paraId="00000025">
      <w:pPr>
        <w:widowControl w:val="1"/>
        <w:numPr>
          <w:ilvl w:val="2"/>
          <w:numId w:val="3"/>
        </w:numPr>
        <w:spacing w:after="51" w:line="248.00000000000006" w:lineRule="auto"/>
        <w:ind w:left="2240" w:right="81" w:hanging="118.00000000000011"/>
        <w:jc w:val="both"/>
        <w:rPr/>
      </w:pPr>
      <w:r w:rsidDel="00000000" w:rsidR="00000000" w:rsidRPr="00000000">
        <w:rPr>
          <w:sz w:val="24"/>
          <w:szCs w:val="24"/>
          <w:rtl w:val="0"/>
        </w:rPr>
        <w:t xml:space="preserve">Tiktok (1 minuto) </w:t>
      </w:r>
      <w:r w:rsidDel="00000000" w:rsidR="00000000" w:rsidRPr="00000000">
        <w:rPr>
          <w:rtl w:val="0"/>
        </w:rPr>
      </w:r>
    </w:p>
    <w:p w:rsidR="00000000" w:rsidDel="00000000" w:rsidP="00000000" w:rsidRDefault="00000000" w:rsidRPr="00000000" w14:paraId="00000026">
      <w:pPr>
        <w:widowControl w:val="1"/>
        <w:numPr>
          <w:ilvl w:val="2"/>
          <w:numId w:val="3"/>
        </w:numPr>
        <w:spacing w:after="51" w:line="248.00000000000006" w:lineRule="auto"/>
        <w:ind w:left="2240" w:right="81" w:hanging="118.00000000000011"/>
        <w:jc w:val="both"/>
        <w:rPr/>
      </w:pPr>
      <w:r w:rsidDel="00000000" w:rsidR="00000000" w:rsidRPr="00000000">
        <w:rPr>
          <w:sz w:val="24"/>
          <w:szCs w:val="24"/>
          <w:rtl w:val="0"/>
        </w:rPr>
        <w:t xml:space="preserve">YouTube (Incluidos contenidos de Twitch) </w:t>
      </w:r>
      <w:r w:rsidDel="00000000" w:rsidR="00000000" w:rsidRPr="00000000">
        <w:rPr>
          <w:rtl w:val="0"/>
        </w:rPr>
      </w:r>
    </w:p>
    <w:p w:rsidR="00000000" w:rsidDel="00000000" w:rsidP="00000000" w:rsidRDefault="00000000" w:rsidRPr="00000000" w14:paraId="00000027">
      <w:pPr>
        <w:widowControl w:val="1"/>
        <w:numPr>
          <w:ilvl w:val="1"/>
          <w:numId w:val="3"/>
        </w:numPr>
        <w:spacing w:after="10" w:line="248.00000000000006" w:lineRule="auto"/>
        <w:ind w:left="1685" w:right="81" w:hanging="283.0000000000001"/>
        <w:jc w:val="both"/>
        <w:rPr/>
      </w:pPr>
      <w:r w:rsidDel="00000000" w:rsidR="00000000" w:rsidRPr="00000000">
        <w:rPr>
          <w:sz w:val="24"/>
          <w:szCs w:val="24"/>
          <w:rtl w:val="0"/>
        </w:rPr>
        <w:t xml:space="preserve">Área Temática de actualidad: </w:t>
      </w:r>
      <w:r w:rsidDel="00000000" w:rsidR="00000000" w:rsidRPr="00000000">
        <w:rPr>
          <w:rtl w:val="0"/>
        </w:rPr>
      </w:r>
    </w:p>
    <w:p w:rsidR="00000000" w:rsidDel="00000000" w:rsidP="00000000" w:rsidRDefault="00000000" w:rsidRPr="00000000" w14:paraId="00000028">
      <w:pPr>
        <w:tabs>
          <w:tab w:val="left" w:pos="1110"/>
        </w:tabs>
        <w:ind w:left="1440" w:firstLine="0"/>
        <w:rPr/>
      </w:pPr>
      <w:r w:rsidDel="00000000" w:rsidR="00000000" w:rsidRPr="00000000">
        <w:rPr>
          <w:sz w:val="24"/>
          <w:szCs w:val="24"/>
          <w:rtl w:val="0"/>
        </w:rPr>
        <w:t xml:space="preserve">Al mejor audiovisual de concienciación social sobre la covid-19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pos="394"/>
          <w:tab w:val="center" w:pos="1827"/>
        </w:tabs>
        <w:spacing w:after="98" w:before="196" w:line="249" w:lineRule="auto"/>
        <w:ind w:left="1080" w:right="0" w:hanging="37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Reconocimientos especiales: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widowControl w:val="1"/>
        <w:numPr>
          <w:ilvl w:val="1"/>
          <w:numId w:val="2"/>
        </w:numPr>
        <w:spacing w:after="89" w:line="248.00000000000006" w:lineRule="auto"/>
        <w:ind w:left="1440" w:right="81" w:hanging="360"/>
        <w:jc w:val="both"/>
        <w:rPr/>
      </w:pPr>
      <w:r w:rsidDel="00000000" w:rsidR="00000000" w:rsidRPr="00000000">
        <w:rPr>
          <w:sz w:val="24"/>
          <w:szCs w:val="24"/>
          <w:rtl w:val="0"/>
        </w:rPr>
        <w:t xml:space="preserve">Premio </w:t>
      </w:r>
      <w:r w:rsidDel="00000000" w:rsidR="00000000" w:rsidRPr="00000000">
        <w:rPr>
          <w:b w:val="1"/>
          <w:sz w:val="24"/>
          <w:szCs w:val="24"/>
          <w:rtl w:val="0"/>
        </w:rPr>
        <w:t xml:space="preserve">ASECIC</w:t>
      </w:r>
      <w:r w:rsidDel="00000000" w:rsidR="00000000" w:rsidRPr="00000000">
        <w:rPr>
          <w:sz w:val="24"/>
          <w:szCs w:val="24"/>
          <w:rtl w:val="0"/>
        </w:rPr>
        <w:t xml:space="preserve"> a la mejor </w:t>
      </w:r>
      <w:r w:rsidDel="00000000" w:rsidR="00000000" w:rsidRPr="00000000">
        <w:rPr>
          <w:b w:val="1"/>
          <w:sz w:val="24"/>
          <w:szCs w:val="24"/>
          <w:rtl w:val="0"/>
        </w:rPr>
        <w:t xml:space="preserve">creatividad narrativa </w:t>
      </w:r>
      <w:r w:rsidDel="00000000" w:rsidR="00000000" w:rsidRPr="00000000">
        <w:rPr>
          <w:sz w:val="24"/>
          <w:szCs w:val="24"/>
          <w:rtl w:val="0"/>
        </w:rPr>
        <w:t xml:space="preserve">para comunicar ciencia, tecnología e innovación.  </w:t>
      </w:r>
      <w:r w:rsidDel="00000000" w:rsidR="00000000" w:rsidRPr="00000000">
        <w:rPr>
          <w:rtl w:val="0"/>
        </w:rPr>
      </w:r>
    </w:p>
    <w:p w:rsidR="00000000" w:rsidDel="00000000" w:rsidP="00000000" w:rsidRDefault="00000000" w:rsidRPr="00000000" w14:paraId="0000002B">
      <w:pPr>
        <w:widowControl w:val="1"/>
        <w:numPr>
          <w:ilvl w:val="1"/>
          <w:numId w:val="2"/>
        </w:numPr>
        <w:spacing w:after="89" w:line="248.00000000000006" w:lineRule="auto"/>
        <w:ind w:left="1440" w:right="81" w:hanging="360"/>
        <w:jc w:val="both"/>
        <w:rPr/>
      </w:pPr>
      <w:r w:rsidDel="00000000" w:rsidR="00000000" w:rsidRPr="00000000">
        <w:rPr>
          <w:sz w:val="24"/>
          <w:szCs w:val="24"/>
          <w:rtl w:val="0"/>
        </w:rPr>
        <w:t xml:space="preserve">Premio </w:t>
      </w:r>
      <w:r w:rsidDel="00000000" w:rsidR="00000000" w:rsidRPr="00000000">
        <w:rPr>
          <w:b w:val="1"/>
          <w:sz w:val="24"/>
          <w:szCs w:val="24"/>
          <w:rtl w:val="0"/>
        </w:rPr>
        <w:t xml:space="preserve">Guillermo F. Zúñiga </w:t>
      </w:r>
      <w:r w:rsidDel="00000000" w:rsidR="00000000" w:rsidRPr="00000000">
        <w:rPr>
          <w:sz w:val="24"/>
          <w:szCs w:val="24"/>
          <w:rtl w:val="0"/>
        </w:rPr>
        <w:t xml:space="preserve">a la </w:t>
      </w:r>
      <w:r w:rsidDel="00000000" w:rsidR="00000000" w:rsidRPr="00000000">
        <w:rPr>
          <w:b w:val="1"/>
          <w:sz w:val="24"/>
          <w:szCs w:val="24"/>
          <w:rtl w:val="0"/>
        </w:rPr>
        <w:t xml:space="preserve">mejor dirección audiovisual </w:t>
      </w:r>
      <w:r w:rsidDel="00000000" w:rsidR="00000000" w:rsidRPr="00000000">
        <w:rPr>
          <w:sz w:val="24"/>
          <w:szCs w:val="24"/>
          <w:rtl w:val="0"/>
        </w:rPr>
        <w:t xml:space="preserve">de contenidos científicos. </w:t>
      </w:r>
      <w:r w:rsidDel="00000000" w:rsidR="00000000" w:rsidRPr="00000000">
        <w:rPr>
          <w:rtl w:val="0"/>
        </w:rPr>
      </w:r>
    </w:p>
    <w:p w:rsidR="00000000" w:rsidDel="00000000" w:rsidP="00000000" w:rsidRDefault="00000000" w:rsidRPr="00000000" w14:paraId="0000002C">
      <w:pPr>
        <w:widowControl w:val="1"/>
        <w:numPr>
          <w:ilvl w:val="1"/>
          <w:numId w:val="2"/>
        </w:numPr>
        <w:spacing w:after="87" w:line="248.00000000000006" w:lineRule="auto"/>
        <w:ind w:left="1440" w:right="81" w:hanging="360"/>
        <w:jc w:val="both"/>
        <w:rPr/>
      </w:pPr>
      <w:r w:rsidDel="00000000" w:rsidR="00000000" w:rsidRPr="00000000">
        <w:rPr>
          <w:sz w:val="24"/>
          <w:szCs w:val="24"/>
          <w:rtl w:val="0"/>
        </w:rPr>
        <w:t xml:space="preserve">Premio </w:t>
      </w:r>
      <w:r w:rsidDel="00000000" w:rsidR="00000000" w:rsidRPr="00000000">
        <w:rPr>
          <w:b w:val="1"/>
          <w:sz w:val="24"/>
          <w:szCs w:val="24"/>
          <w:rtl w:val="0"/>
        </w:rPr>
        <w:t xml:space="preserve">Eugenio Tutor </w:t>
      </w:r>
      <w:r w:rsidDel="00000000" w:rsidR="00000000" w:rsidRPr="00000000">
        <w:rPr>
          <w:sz w:val="24"/>
          <w:szCs w:val="24"/>
          <w:rtl w:val="0"/>
        </w:rPr>
        <w:t xml:space="preserve">al mejor contenido audiovisual producido o coproducido por una </w:t>
      </w:r>
      <w:r w:rsidDel="00000000" w:rsidR="00000000" w:rsidRPr="00000000">
        <w:rPr>
          <w:b w:val="1"/>
          <w:sz w:val="24"/>
          <w:szCs w:val="24"/>
          <w:rtl w:val="0"/>
        </w:rPr>
        <w:t xml:space="preserve">universidad o centro de investigación y/o estudiantes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D">
      <w:pPr>
        <w:widowControl w:val="1"/>
        <w:numPr>
          <w:ilvl w:val="1"/>
          <w:numId w:val="2"/>
        </w:numPr>
        <w:spacing w:after="87" w:line="248.00000000000006" w:lineRule="auto"/>
        <w:ind w:left="1440" w:right="81" w:hanging="360"/>
        <w:jc w:val="both"/>
        <w:rPr/>
      </w:pPr>
      <w:r w:rsidDel="00000000" w:rsidR="00000000" w:rsidRPr="00000000">
        <w:rPr>
          <w:sz w:val="24"/>
          <w:szCs w:val="24"/>
          <w:rtl w:val="0"/>
        </w:rPr>
        <w:t xml:space="preserve">Premio </w:t>
      </w:r>
      <w:r w:rsidDel="00000000" w:rsidR="00000000" w:rsidRPr="00000000">
        <w:rPr>
          <w:b w:val="1"/>
          <w:sz w:val="24"/>
          <w:szCs w:val="24"/>
          <w:rtl w:val="0"/>
        </w:rPr>
        <w:t xml:space="preserve">IBEROAMÉRICA </w:t>
      </w:r>
      <w:r w:rsidDel="00000000" w:rsidR="00000000" w:rsidRPr="00000000">
        <w:rPr>
          <w:sz w:val="24"/>
          <w:szCs w:val="24"/>
          <w:rtl w:val="0"/>
        </w:rPr>
        <w:t xml:space="preserve">otorgados por la Sedes-salas virtuales</w:t>
      </w:r>
      <w:r w:rsidDel="00000000" w:rsidR="00000000" w:rsidRPr="00000000">
        <w:rPr>
          <w:b w:val="1"/>
          <w:sz w:val="24"/>
          <w:szCs w:val="24"/>
          <w:rtl w:val="0"/>
        </w:rPr>
        <w:t xml:space="preserve"> </w:t>
      </w:r>
      <w:r w:rsidDel="00000000" w:rsidR="00000000" w:rsidRPr="00000000">
        <w:rPr>
          <w:sz w:val="24"/>
          <w:szCs w:val="24"/>
          <w:rtl w:val="0"/>
        </w:rPr>
        <w:t xml:space="preserve">a los mejores contenidos audiovisuales seleccionados y premiados por instituciones organizadoras iberoamericanas del festival.</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0" w:lineRule="auto"/>
        <w:rPr>
          <w:color w:val="000000"/>
          <w:sz w:val="17"/>
          <w:szCs w:val="17"/>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tabs>
          <w:tab w:val="left" w:pos="476"/>
        </w:tabs>
        <w:spacing w:before="1" w:lineRule="auto"/>
        <w:ind w:left="476" w:right="106" w:hanging="360"/>
        <w:jc w:val="both"/>
        <w:rPr>
          <w:color w:val="000000"/>
          <w:sz w:val="24"/>
          <w:szCs w:val="24"/>
        </w:rPr>
      </w:pPr>
      <w:r w:rsidDel="00000000" w:rsidR="00000000" w:rsidRPr="00000000">
        <w:rPr>
          <w:sz w:val="24"/>
          <w:szCs w:val="24"/>
          <w:rtl w:val="0"/>
        </w:rPr>
        <w:t xml:space="preserve">Los </w:t>
      </w:r>
      <w:r w:rsidDel="00000000" w:rsidR="00000000" w:rsidRPr="00000000">
        <w:rPr>
          <w:b w:val="1"/>
          <w:sz w:val="24"/>
          <w:szCs w:val="24"/>
          <w:rtl w:val="0"/>
        </w:rPr>
        <w:t xml:space="preserve">jurados internacionales </w:t>
      </w:r>
      <w:r w:rsidDel="00000000" w:rsidR="00000000" w:rsidRPr="00000000">
        <w:rPr>
          <w:sz w:val="24"/>
          <w:szCs w:val="24"/>
          <w:rtl w:val="0"/>
        </w:rPr>
        <w:t xml:space="preserve">independientes de la organización del Certamen estarán constituidos por expertos de reconocido prestigio en el campo audiovisual de la investigación, comunicación, producción, divulgación, información y periodismo científico y educativo y propuestos por las instituciones organizadoras y sedes-salas virtuales remotas del festival. La decisión tomada de común acuerdo será </w:t>
      </w:r>
      <w:r w:rsidDel="00000000" w:rsidR="00000000" w:rsidRPr="00000000">
        <w:rPr>
          <w:b w:val="1"/>
          <w:sz w:val="24"/>
          <w:szCs w:val="24"/>
          <w:rtl w:val="0"/>
        </w:rPr>
        <w:t xml:space="preserve">inapelable</w:t>
      </w:r>
      <w:r w:rsidDel="00000000" w:rsidR="00000000" w:rsidRPr="00000000">
        <w:rPr>
          <w:sz w:val="24"/>
          <w:szCs w:val="24"/>
          <w:rtl w:val="0"/>
        </w:rPr>
        <w:t xml:space="preserve">. Tanto el Gran Premio como los reconocimientos de la </w:t>
      </w:r>
      <w:r w:rsidDel="00000000" w:rsidR="00000000" w:rsidRPr="00000000">
        <w:rPr>
          <w:b w:val="1"/>
          <w:sz w:val="24"/>
          <w:szCs w:val="24"/>
          <w:rtl w:val="0"/>
        </w:rPr>
        <w:t xml:space="preserve">XXXI BICC</w:t>
      </w:r>
      <w:r w:rsidDel="00000000" w:rsidR="00000000" w:rsidRPr="00000000">
        <w:rPr>
          <w:sz w:val="24"/>
          <w:szCs w:val="24"/>
          <w:rtl w:val="0"/>
        </w:rPr>
        <w:t xml:space="preserve"> podrán ser declarados desiertos si, a juicio del Jurado, las obras audiovisuales no reuniesen las condiciones de calidad exigibles. Si en alguna de las categorías previstas el premio o reconocimiento se declarase desierto, se podrá destinar para que sea otorgado en otra categoría. Al importe bruto del Gran Premio que se conceda, se le practicará la retención fiscal legalmente establecida por la Agencia Estatal de Administración Tributaria de España</w:t>
      </w:r>
      <w:r w:rsidDel="00000000" w:rsidR="00000000" w:rsidRPr="00000000">
        <w:rPr>
          <w:color w:val="000000"/>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476"/>
        </w:tabs>
        <w:spacing w:before="1" w:lineRule="auto"/>
        <w:ind w:left="476" w:right="106" w:firstLine="0"/>
        <w:jc w:val="both"/>
        <w:rPr>
          <w:color w:val="000000"/>
          <w:sz w:val="24"/>
          <w:szCs w:val="24"/>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tabs>
          <w:tab w:val="left" w:pos="476"/>
        </w:tabs>
        <w:spacing w:before="9" w:lineRule="auto"/>
        <w:ind w:left="476" w:right="108" w:hanging="360"/>
        <w:jc w:val="both"/>
        <w:rPr>
          <w:color w:val="000000"/>
          <w:sz w:val="11"/>
          <w:szCs w:val="11"/>
        </w:rPr>
      </w:pPr>
      <w:r w:rsidDel="00000000" w:rsidR="00000000" w:rsidRPr="00000000">
        <w:rPr>
          <w:sz w:val="24"/>
          <w:szCs w:val="24"/>
          <w:rtl w:val="0"/>
        </w:rPr>
        <w:t xml:space="preserve">La inscripción abierta en el certamen es gratuita (solo tasas plataforma </w:t>
      </w:r>
      <w:r w:rsidDel="00000000" w:rsidR="00000000" w:rsidRPr="00000000">
        <w:rPr>
          <w:i w:val="1"/>
          <w:sz w:val="24"/>
          <w:szCs w:val="24"/>
          <w:rtl w:val="0"/>
        </w:rPr>
        <w:t xml:space="preserve">Click For Festivals</w:t>
      </w:r>
      <w:r w:rsidDel="00000000" w:rsidR="00000000" w:rsidRPr="00000000">
        <w:rPr>
          <w:sz w:val="24"/>
          <w:szCs w:val="24"/>
          <w:rtl w:val="0"/>
        </w:rPr>
        <w:t xml:space="preserve">) y cada concursante podrá presentar un máximo de una obra audiovisual por categoría; y cada obra audiovisual a su vez sólo podrá concursar en una categoría, y además tendrá que ostentar obligatoriamente la </w:t>
      </w:r>
      <w:r w:rsidDel="00000000" w:rsidR="00000000" w:rsidRPr="00000000">
        <w:rPr>
          <w:b w:val="1"/>
          <w:sz w:val="24"/>
          <w:szCs w:val="24"/>
          <w:rtl w:val="0"/>
        </w:rPr>
        <w:t xml:space="preserve">titularidad de los derechos </w:t>
      </w:r>
      <w:r w:rsidDel="00000000" w:rsidR="00000000" w:rsidRPr="00000000">
        <w:rPr>
          <w:sz w:val="24"/>
          <w:szCs w:val="24"/>
          <w:rtl w:val="0"/>
        </w:rPr>
        <w:t xml:space="preserve">de cada contenido audiovisual presentado. El registro correspondiente se deberá realizar obligatoriamente de un modo personal y/o institucional por medio de una ficha electrónica de inscripción en línea a través de </w:t>
      </w:r>
      <w:r w:rsidDel="00000000" w:rsidR="00000000" w:rsidRPr="00000000">
        <w:rPr>
          <w:i w:val="1"/>
          <w:sz w:val="24"/>
          <w:szCs w:val="24"/>
          <w:rtl w:val="0"/>
        </w:rPr>
        <w:t xml:space="preserve">Click For Festivals.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476" w:right="0" w:hanging="360"/>
        <w:jc w:val="both"/>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pos="476"/>
        </w:tabs>
        <w:spacing w:before="9" w:lineRule="auto"/>
        <w:ind w:left="476" w:right="108" w:hanging="360"/>
        <w:jc w:val="both"/>
        <w:rPr>
          <w:color w:val="000000"/>
          <w:sz w:val="11"/>
          <w:szCs w:val="11"/>
        </w:rPr>
      </w:pPr>
      <w:r w:rsidDel="00000000" w:rsidR="00000000" w:rsidRPr="00000000">
        <w:rPr>
          <w:sz w:val="24"/>
          <w:szCs w:val="24"/>
          <w:rtl w:val="0"/>
        </w:rPr>
        <w:t xml:space="preserve">Para ello, será necesario crear una cuenta como </w:t>
      </w:r>
      <w:r w:rsidDel="00000000" w:rsidR="00000000" w:rsidRPr="00000000">
        <w:rPr>
          <w:b w:val="1"/>
          <w:sz w:val="24"/>
          <w:szCs w:val="24"/>
          <w:rtl w:val="0"/>
        </w:rPr>
        <w:t xml:space="preserve">titular de los derechos </w:t>
      </w:r>
      <w:r w:rsidDel="00000000" w:rsidR="00000000" w:rsidRPr="00000000">
        <w:rPr>
          <w:sz w:val="24"/>
          <w:szCs w:val="24"/>
          <w:rtl w:val="0"/>
        </w:rPr>
        <w:t xml:space="preserve">y rellenar los campos obligatorios de registro en el formulario de inscripción en línea; y también será imprescindible registrar y enviar: </w:t>
      </w:r>
    </w:p>
    <w:p w:rsidR="00000000" w:rsidDel="00000000" w:rsidP="00000000" w:rsidRDefault="00000000" w:rsidRPr="00000000" w14:paraId="00000034">
      <w:pPr>
        <w:widowControl w:val="1"/>
        <w:numPr>
          <w:ilvl w:val="0"/>
          <w:numId w:val="4"/>
        </w:numPr>
        <w:spacing w:after="22" w:line="248.00000000000006" w:lineRule="auto"/>
        <w:ind w:left="720" w:right="81" w:hanging="360"/>
        <w:jc w:val="both"/>
        <w:rPr/>
      </w:pPr>
      <w:r w:rsidDel="00000000" w:rsidR="00000000" w:rsidRPr="00000000">
        <w:rPr>
          <w:sz w:val="24"/>
          <w:szCs w:val="24"/>
          <w:rtl w:val="0"/>
        </w:rPr>
        <w:t xml:space="preserve">3 imágenes fotográficas promocionales de la obra. </w:t>
      </w:r>
      <w:r w:rsidDel="00000000" w:rsidR="00000000" w:rsidRPr="00000000">
        <w:rPr>
          <w:rtl w:val="0"/>
        </w:rPr>
      </w:r>
    </w:p>
    <w:p w:rsidR="00000000" w:rsidDel="00000000" w:rsidP="00000000" w:rsidRDefault="00000000" w:rsidRPr="00000000" w14:paraId="00000035">
      <w:pPr>
        <w:widowControl w:val="1"/>
        <w:numPr>
          <w:ilvl w:val="0"/>
          <w:numId w:val="4"/>
        </w:numPr>
        <w:spacing w:after="23" w:line="248.00000000000006" w:lineRule="auto"/>
        <w:ind w:left="720" w:right="81" w:hanging="360"/>
        <w:jc w:val="both"/>
        <w:rPr/>
      </w:pPr>
      <w:r w:rsidDel="00000000" w:rsidR="00000000" w:rsidRPr="00000000">
        <w:rPr>
          <w:sz w:val="24"/>
          <w:szCs w:val="24"/>
          <w:rtl w:val="0"/>
        </w:rPr>
        <w:t xml:space="preserve">Enlace a un </w:t>
      </w:r>
      <w:r w:rsidDel="00000000" w:rsidR="00000000" w:rsidRPr="00000000">
        <w:rPr>
          <w:i w:val="1"/>
          <w:sz w:val="24"/>
          <w:szCs w:val="24"/>
          <w:rtl w:val="0"/>
        </w:rPr>
        <w:t xml:space="preserve">clip</w:t>
      </w:r>
      <w:r w:rsidDel="00000000" w:rsidR="00000000" w:rsidRPr="00000000">
        <w:rPr>
          <w:sz w:val="24"/>
          <w:szCs w:val="24"/>
          <w:rtl w:val="0"/>
        </w:rPr>
        <w:t xml:space="preserve">, </w:t>
      </w:r>
      <w:r w:rsidDel="00000000" w:rsidR="00000000" w:rsidRPr="00000000">
        <w:rPr>
          <w:i w:val="1"/>
          <w:sz w:val="24"/>
          <w:szCs w:val="24"/>
          <w:rtl w:val="0"/>
        </w:rPr>
        <w:t xml:space="preserve">trailer </w:t>
      </w:r>
      <w:r w:rsidDel="00000000" w:rsidR="00000000" w:rsidRPr="00000000">
        <w:rPr>
          <w:sz w:val="24"/>
          <w:szCs w:val="24"/>
          <w:rtl w:val="0"/>
        </w:rPr>
        <w:t xml:space="preserve">o </w:t>
      </w:r>
      <w:r w:rsidDel="00000000" w:rsidR="00000000" w:rsidRPr="00000000">
        <w:rPr>
          <w:i w:val="1"/>
          <w:sz w:val="24"/>
          <w:szCs w:val="24"/>
          <w:rtl w:val="0"/>
        </w:rPr>
        <w:t xml:space="preserve">teaser </w:t>
      </w:r>
      <w:r w:rsidDel="00000000" w:rsidR="00000000" w:rsidRPr="00000000">
        <w:rPr>
          <w:sz w:val="24"/>
          <w:szCs w:val="24"/>
          <w:rtl w:val="0"/>
        </w:rPr>
        <w:t xml:space="preserve">de la obra con una duración recomendada de máximo 3 minutos (se pueden usar enlaces a </w:t>
      </w:r>
      <w:r w:rsidDel="00000000" w:rsidR="00000000" w:rsidRPr="00000000">
        <w:rPr>
          <w:i w:val="1"/>
          <w:sz w:val="24"/>
          <w:szCs w:val="24"/>
          <w:rtl w:val="0"/>
        </w:rPr>
        <w:t xml:space="preserve">YouTube, Vimeo </w:t>
      </w:r>
      <w:r w:rsidDel="00000000" w:rsidR="00000000" w:rsidRPr="00000000">
        <w:rPr>
          <w:sz w:val="24"/>
          <w:szCs w:val="24"/>
          <w:rtl w:val="0"/>
        </w:rPr>
        <w:t xml:space="preserve">o plataformas similares. El formulario de inscripción tiene un campo destinado a este enlace)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476"/>
        </w:tabs>
        <w:spacing w:before="197" w:lineRule="auto"/>
        <w:ind w:left="476" w:right="109" w:firstLine="0"/>
        <w:jc w:val="both"/>
        <w:rPr>
          <w:sz w:val="24"/>
          <w:szCs w:val="24"/>
        </w:rPr>
      </w:pPr>
      <w:r w:rsidDel="00000000" w:rsidR="00000000" w:rsidRPr="00000000">
        <w:rPr>
          <w:sz w:val="24"/>
          <w:szCs w:val="24"/>
          <w:rtl w:val="0"/>
        </w:rPr>
        <w:t xml:space="preserve">Los autores titulares de los derechos</w:t>
      </w:r>
      <w:r w:rsidDel="00000000" w:rsidR="00000000" w:rsidRPr="00000000">
        <w:rPr>
          <w:i w:val="1"/>
          <w:sz w:val="24"/>
          <w:szCs w:val="24"/>
          <w:rtl w:val="0"/>
        </w:rPr>
        <w:t xml:space="preserve"> </w:t>
      </w:r>
      <w:r w:rsidDel="00000000" w:rsidR="00000000" w:rsidRPr="00000000">
        <w:rPr>
          <w:sz w:val="24"/>
          <w:szCs w:val="24"/>
          <w:rtl w:val="0"/>
        </w:rPr>
        <w:t xml:space="preserve">pueden acompañar su inscripción con aquellos materiales promocionales o informativos adicionales que consideren oportunos.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6"/>
        </w:tabs>
        <w:spacing w:after="0" w:before="197" w:line="240" w:lineRule="auto"/>
        <w:ind w:left="426" w:right="109"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participación en el concurso supone la autorización de los propietarios de los derechos para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proyección gratuita y sin fines de lucro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las obras registradas, de un modo presencial y/o bien programada en línea con acceso restringido o codificada en una sola sesión virtual codificada por invitación reservada a las sedes-salas virtuales remotas de la XXXI BICC 2022 Ronda-Madrid-México-Brasil, y durante el tiempo que se desarrollen los procesos de selección de las obras finalistas y la premiación.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89" w:before="196" w:line="240" w:lineRule="auto"/>
        <w:ind w:left="426" w:right="81" w:firstLine="56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condición indispensable para la inscripción a la Bienal que los derechos de propiedad intelectual y de exhibición pública de la obra presentada sean de titularidad del participante inscrito. Y se compromete y garantiza que es titular de todos los derechos y autoridad de la obra audiovisual que se exhibirá en la XXXI BICC, y que no existe limitación legal, contractual, ni de cualquier otra índole que pudiera restringir y/o interferir y/o impedir el más amplio y libre ejercicio por parte de los organizadores de aquellos derechos que puedan derivarse directa y/o indirectamente de lo estipulado anteriormente, en particular con relación a la facultad de exhibir públicamente la obra presentada, en las sedes-salas virtuales remotas de la Bienal.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6"/>
        </w:tabs>
        <w:spacing w:after="0" w:before="197" w:line="240" w:lineRule="auto"/>
        <w:ind w:left="426"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participante inscrito se compromete a mantener indemne a los organizadores, frente a cualquier reclamación y/o acción por cualquier tercero alegando directa o indirectamente que los derechos sobre la obra violan, interfieren y/o limitan de cualquier otra manera lesionando un nombre comercial, una marca y/o derecho de autor o "copyright" y/o un derecho de propiedad intelectual o industrial de un tercero cualquiera.</w:t>
      </w:r>
    </w:p>
    <w:p w:rsidR="00000000" w:rsidDel="00000000" w:rsidP="00000000" w:rsidRDefault="00000000" w:rsidRPr="00000000" w14:paraId="0000003A">
      <w:pPr>
        <w:widowControl w:val="1"/>
        <w:numPr>
          <w:ilvl w:val="0"/>
          <w:numId w:val="1"/>
        </w:numPr>
        <w:spacing w:after="189" w:line="248.00000000000006" w:lineRule="auto"/>
        <w:ind w:left="426" w:right="81" w:hanging="284"/>
        <w:jc w:val="both"/>
        <w:rPr/>
      </w:pPr>
      <w:r w:rsidDel="00000000" w:rsidR="00000000" w:rsidRPr="00000000">
        <w:rPr>
          <w:sz w:val="24"/>
          <w:szCs w:val="24"/>
          <w:rtl w:val="0"/>
        </w:rPr>
        <w:t xml:space="preserve">En el sitio Web de la ASECIC y de la XXXI BICC serán visibles la programación de las sesiones de proyección en las sedes-salas virtuales remotas y se cursará una invitación a los autores para que participen en la presentación de sus obras registradas en concurso. Así mismo, las obras audiovisuales, que se inscriban y se registren, y a menos que se haga constar lo contrario, serán depositadas para consultas de investigación y estudio analítico en la MEDIATECA ASECIC. </w:t>
      </w:r>
      <w:r w:rsidDel="00000000" w:rsidR="00000000" w:rsidRPr="00000000">
        <w:rPr>
          <w:rtl w:val="0"/>
        </w:rPr>
      </w:r>
    </w:p>
    <w:p w:rsidR="00000000" w:rsidDel="00000000" w:rsidP="00000000" w:rsidRDefault="00000000" w:rsidRPr="00000000" w14:paraId="0000003B">
      <w:pPr>
        <w:spacing w:before="1" w:lineRule="auto"/>
        <w:ind w:left="399" w:right="109" w:firstLine="0"/>
        <w:jc w:val="both"/>
        <w:rPr>
          <w:sz w:val="24"/>
          <w:szCs w:val="24"/>
        </w:rPr>
      </w:pPr>
      <w:r w:rsidDel="00000000" w:rsidR="00000000" w:rsidRPr="00000000">
        <w:rPr>
          <w:sz w:val="24"/>
          <w:szCs w:val="24"/>
          <w:rtl w:val="0"/>
        </w:rPr>
        <w:t xml:space="preserve">Además de las obras audiovisuales finalistas y ganadoras podrán formar parte (previo acuerdo con los titulares de los derechos) de acciones destinadas a la población para difusión de la cultura científica y siempre de acceso gratuito y con un fin educativo.</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pos="476"/>
        </w:tabs>
        <w:spacing w:before="190" w:lineRule="auto"/>
        <w:ind w:left="476" w:hanging="360"/>
        <w:jc w:val="both"/>
        <w:rPr>
          <w:color w:val="000000"/>
          <w:sz w:val="24"/>
          <w:szCs w:val="24"/>
        </w:rPr>
      </w:pPr>
      <w:r w:rsidDel="00000000" w:rsidR="00000000" w:rsidRPr="00000000">
        <w:rPr>
          <w:sz w:val="24"/>
          <w:szCs w:val="24"/>
          <w:rtl w:val="0"/>
        </w:rPr>
        <w:t xml:space="preserve">Una vez registrada la participación en la ficha electrónica de inscripción en </w:t>
      </w:r>
      <w:r w:rsidDel="00000000" w:rsidR="00000000" w:rsidRPr="00000000">
        <w:rPr>
          <w:i w:val="1"/>
          <w:sz w:val="24"/>
          <w:szCs w:val="24"/>
          <w:rtl w:val="0"/>
        </w:rPr>
        <w:t xml:space="preserve">Click For Festivals</w:t>
      </w:r>
      <w:r w:rsidDel="00000000" w:rsidR="00000000" w:rsidRPr="00000000">
        <w:rPr>
          <w:sz w:val="24"/>
          <w:szCs w:val="24"/>
          <w:rtl w:val="0"/>
        </w:rPr>
        <w:t xml:space="preserve">, el envío y registro de las obras cinematográficas o audiovisuales participantes se hará simultáneamente o en diferido en esta misma plataforma. La organización de la </w:t>
      </w:r>
      <w:r w:rsidDel="00000000" w:rsidR="00000000" w:rsidRPr="00000000">
        <w:rPr>
          <w:b w:val="1"/>
          <w:sz w:val="24"/>
          <w:szCs w:val="24"/>
          <w:rtl w:val="0"/>
        </w:rPr>
        <w:t xml:space="preserve">XXXI</w:t>
      </w:r>
      <w:r w:rsidDel="00000000" w:rsidR="00000000" w:rsidRPr="00000000">
        <w:rPr>
          <w:sz w:val="24"/>
          <w:szCs w:val="24"/>
          <w:rtl w:val="0"/>
        </w:rPr>
        <w:t xml:space="preserve"> </w:t>
      </w:r>
      <w:r w:rsidDel="00000000" w:rsidR="00000000" w:rsidRPr="00000000">
        <w:rPr>
          <w:b w:val="1"/>
          <w:sz w:val="24"/>
          <w:szCs w:val="24"/>
          <w:rtl w:val="0"/>
        </w:rPr>
        <w:t xml:space="preserve">BICC</w:t>
      </w:r>
      <w:r w:rsidDel="00000000" w:rsidR="00000000" w:rsidRPr="00000000">
        <w:rPr>
          <w:sz w:val="24"/>
          <w:szCs w:val="24"/>
          <w:rtl w:val="0"/>
        </w:rPr>
        <w:t xml:space="preserve"> garantizará en todo momento que la proyección presencial y virtual remota de las obras audiovisuales en concurso será realizada siempre en </w:t>
      </w:r>
      <w:r w:rsidDel="00000000" w:rsidR="00000000" w:rsidRPr="00000000">
        <w:rPr>
          <w:b w:val="1"/>
          <w:sz w:val="24"/>
          <w:szCs w:val="24"/>
          <w:rtl w:val="0"/>
        </w:rPr>
        <w:t xml:space="preserve">espacios reservados y codificados </w:t>
      </w:r>
      <w:r w:rsidDel="00000000" w:rsidR="00000000" w:rsidRPr="00000000">
        <w:rPr>
          <w:sz w:val="24"/>
          <w:szCs w:val="24"/>
          <w:rtl w:val="0"/>
        </w:rPr>
        <w:t xml:space="preserve">para que ningún medio televisivo o digital, y que no tenga ningún derecho de difusión, pueda hacerlo sin estar autorizado por sus autores y/o tampoco cualquier otro tipo de descarga y copiado no previsto. Para esta tarea de promoción en señal abierta, sólo se podrá usar el demo requerido obligatoriamente en este concurso. No habrá ningún fin de lucro, ni uso comercial de las proyecciones.</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pos="476"/>
        </w:tabs>
        <w:spacing w:before="190" w:lineRule="auto"/>
        <w:ind w:left="476" w:hanging="360"/>
        <w:jc w:val="both"/>
        <w:rPr>
          <w:color w:val="000000"/>
          <w:sz w:val="24"/>
          <w:szCs w:val="24"/>
        </w:rPr>
      </w:pPr>
      <w:r w:rsidDel="00000000" w:rsidR="00000000" w:rsidRPr="00000000">
        <w:rPr>
          <w:sz w:val="24"/>
          <w:szCs w:val="24"/>
          <w:rtl w:val="0"/>
        </w:rPr>
        <w:t xml:space="preserve">Se aceptan obras en </w:t>
      </w:r>
      <w:r w:rsidDel="00000000" w:rsidR="00000000" w:rsidRPr="00000000">
        <w:rPr>
          <w:b w:val="1"/>
          <w:sz w:val="24"/>
          <w:szCs w:val="24"/>
          <w:rtl w:val="0"/>
        </w:rPr>
        <w:t xml:space="preserve">español y cualquier otro idioma</w:t>
      </w:r>
      <w:r w:rsidDel="00000000" w:rsidR="00000000" w:rsidRPr="00000000">
        <w:rPr>
          <w:sz w:val="24"/>
          <w:szCs w:val="24"/>
          <w:rtl w:val="0"/>
        </w:rPr>
        <w:t xml:space="preserve"> siempre y cuando tengan un </w:t>
      </w:r>
      <w:r w:rsidDel="00000000" w:rsidR="00000000" w:rsidRPr="00000000">
        <w:rPr>
          <w:b w:val="1"/>
          <w:sz w:val="24"/>
          <w:szCs w:val="24"/>
          <w:rtl w:val="0"/>
        </w:rPr>
        <w:t xml:space="preserve">subtitulado en español.</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pos="476"/>
        </w:tabs>
        <w:spacing w:before="190" w:lineRule="auto"/>
        <w:ind w:left="476" w:hanging="360"/>
        <w:jc w:val="both"/>
        <w:rPr>
          <w:color w:val="000000"/>
          <w:sz w:val="24"/>
          <w:szCs w:val="24"/>
        </w:rPr>
      </w:pPr>
      <w:r w:rsidDel="00000000" w:rsidR="00000000" w:rsidRPr="00000000">
        <w:rPr>
          <w:color w:val="000000"/>
          <w:sz w:val="24"/>
          <w:szCs w:val="24"/>
          <w:rtl w:val="0"/>
        </w:rPr>
        <w:t xml:space="preserve">El plazo para participar en el certamen comienza el </w:t>
      </w:r>
      <w:r w:rsidDel="00000000" w:rsidR="00000000" w:rsidRPr="00000000">
        <w:rPr>
          <w:b w:val="1"/>
          <w:sz w:val="24"/>
          <w:szCs w:val="24"/>
          <w:rtl w:val="0"/>
        </w:rPr>
        <w:t xml:space="preserve">1 de junio de 2022 </w:t>
      </w:r>
      <w:r w:rsidDel="00000000" w:rsidR="00000000" w:rsidRPr="00000000">
        <w:rPr>
          <w:sz w:val="24"/>
          <w:szCs w:val="24"/>
          <w:rtl w:val="0"/>
        </w:rPr>
        <w:t xml:space="preserve">y finaliza el </w:t>
      </w:r>
      <w:r w:rsidDel="00000000" w:rsidR="00000000" w:rsidRPr="00000000">
        <w:rPr>
          <w:b w:val="1"/>
          <w:sz w:val="24"/>
          <w:szCs w:val="24"/>
          <w:rtl w:val="0"/>
        </w:rPr>
        <w:t xml:space="preserve">30 de septiembre de 2022 </w:t>
      </w:r>
      <w:r w:rsidDel="00000000" w:rsidR="00000000" w:rsidRPr="00000000">
        <w:rPr>
          <w:sz w:val="24"/>
          <w:szCs w:val="24"/>
          <w:rtl w:val="0"/>
        </w:rPr>
        <w:t xml:space="preserve">a las 24 horas de España</w:t>
      </w:r>
      <w:r w:rsidDel="00000000" w:rsidR="00000000" w:rsidRPr="00000000">
        <w:rPr>
          <w:color w:val="000000"/>
          <w:sz w:val="24"/>
          <w:szCs w:val="24"/>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476"/>
        </w:tabs>
        <w:spacing w:before="190" w:lineRule="auto"/>
        <w:ind w:left="116" w:firstLine="0"/>
        <w:jc w:val="both"/>
        <w:rPr>
          <w:b w:val="1"/>
          <w:sz w:val="24"/>
          <w:szCs w:val="24"/>
        </w:rPr>
      </w:pPr>
      <w:r w:rsidDel="00000000" w:rsidR="00000000" w:rsidRPr="00000000">
        <w:rPr>
          <w:color w:val="000000"/>
          <w:sz w:val="24"/>
          <w:szCs w:val="24"/>
          <w:rtl w:val="0"/>
        </w:rPr>
        <w:t xml:space="preserve">La participación en el Certamen implica la </w:t>
      </w:r>
      <w:r w:rsidDel="00000000" w:rsidR="00000000" w:rsidRPr="00000000">
        <w:rPr>
          <w:b w:val="1"/>
          <w:color w:val="000000"/>
          <w:sz w:val="24"/>
          <w:szCs w:val="24"/>
          <w:rtl w:val="0"/>
        </w:rPr>
        <w:t xml:space="preserve">plena aceptación </w:t>
      </w:r>
      <w:r w:rsidDel="00000000" w:rsidR="00000000" w:rsidRPr="00000000">
        <w:rPr>
          <w:color w:val="000000"/>
          <w:sz w:val="24"/>
          <w:szCs w:val="24"/>
          <w:rtl w:val="0"/>
        </w:rPr>
        <w:t xml:space="preserve">de estas base</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40">
      <w:pPr>
        <w:spacing w:after="5" w:line="249" w:lineRule="auto"/>
        <w:ind w:left="1440" w:firstLine="0"/>
        <w:jc w:val="right"/>
        <w:rPr>
          <w:sz w:val="24"/>
          <w:szCs w:val="24"/>
        </w:rPr>
        <w:sectPr>
          <w:type w:val="nextPage"/>
          <w:pgSz w:h="16840" w:w="11900" w:orient="portrait"/>
          <w:pgMar w:bottom="1240" w:top="1880" w:left="1300" w:right="1160" w:header="58" w:footer="1043"/>
        </w:sectPr>
      </w:pPr>
      <w:r w:rsidDel="00000000" w:rsidR="00000000" w:rsidRPr="00000000">
        <w:rPr>
          <w:b w:val="1"/>
          <w:sz w:val="24"/>
          <w:szCs w:val="24"/>
          <w:rtl w:val="0"/>
        </w:rPr>
        <w:t xml:space="preserve">Comité Organizador</w:t>
      </w:r>
      <w:r w:rsidDel="00000000" w:rsidR="00000000" w:rsidRPr="00000000">
        <w:rPr>
          <w:sz w:val="24"/>
          <w:szCs w:val="24"/>
          <w:rtl w:val="0"/>
        </w:rPr>
        <w:t xml:space="preserve"> </w:t>
      </w:r>
      <w:r w:rsidDel="00000000" w:rsidR="00000000" w:rsidRPr="00000000">
        <w:rPr>
          <w:b w:val="1"/>
          <w:color w:val="c00000"/>
          <w:sz w:val="24"/>
          <w:szCs w:val="24"/>
          <w:rtl w:val="0"/>
        </w:rPr>
        <w:t xml:space="preserve">ASECIC</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9900ff"/>
        </w:rPr>
      </w:pPr>
      <w:r w:rsidDel="00000000" w:rsidR="00000000" w:rsidRPr="00000000">
        <w:rPr>
          <w:rtl w:val="0"/>
        </w:rPr>
      </w:r>
    </w:p>
    <w:sectPr>
      <w:headerReference r:id="rId10" w:type="default"/>
      <w:footerReference r:id="rId11" w:type="default"/>
      <w:type w:val="nextPage"/>
      <w:pgSz w:h="16840" w:w="11900" w:orient="portrait"/>
      <w:pgMar w:bottom="1240" w:top="60" w:left="1300" w:right="1160" w:header="0" w:footer="1043"/>
      <w:pgNumType w:start="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1638300</wp:posOffset>
              </wp:positionH>
              <wp:positionV relativeFrom="paragraph">
                <wp:posOffset>9867900</wp:posOffset>
              </wp:positionV>
              <wp:extent cx="2474595" cy="200025"/>
              <wp:effectExtent b="0" l="0" r="0" t="0"/>
              <wp:wrapNone/>
              <wp:docPr id="34" name=""/>
              <a:graphic>
                <a:graphicData uri="http://schemas.microsoft.com/office/word/2010/wordprocessingShape">
                  <wps:wsp>
                    <wps:cNvSpPr/>
                    <wps:cNvPr id="2" name="Shape 2"/>
                    <wps:spPr>
                      <a:xfrm>
                        <a:off x="4118228" y="3689513"/>
                        <a:ext cx="2455545" cy="180975"/>
                      </a:xfrm>
                      <a:prstGeom prst="rect">
                        <a:avLst/>
                      </a:prstGeom>
                      <a:noFill/>
                      <a:ln>
                        <a:noFill/>
                      </a:ln>
                    </wps:spPr>
                    <wps:txbx>
                      <w:txbxContent>
                        <w:p w:rsidR="00000000" w:rsidDel="00000000" w:rsidP="00000000" w:rsidRDefault="00000000" w:rsidRPr="00000000">
                          <w:pPr>
                            <w:spacing w:after="0" w:before="45" w:line="240"/>
                            <w:ind w:left="20" w:right="0" w:firstLine="40"/>
                            <w:jc w:val="left"/>
                            <w:textDirection w:val="btLr"/>
                          </w:pPr>
                          <w:r w:rsidDel="00000000" w:rsidR="00000000" w:rsidRPr="00000000">
                            <w:rPr>
                              <w:rFonts w:ascii="Arial MT" w:cs="Arial MT" w:eastAsia="Arial MT" w:hAnsi="Arial MT"/>
                              <w:b w:val="0"/>
                              <w:i w:val="0"/>
                              <w:smallCaps w:val="0"/>
                              <w:strike w:val="0"/>
                              <w:color w:val="a6a6a6"/>
                              <w:sz w:val="18"/>
                              <w:vertAlign w:val="baseline"/>
                            </w:rPr>
                            <w:t xml:space="preserve">ASECIC – BICC Ronda-Madrid-México 2020-21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1638300</wp:posOffset>
              </wp:positionH>
              <wp:positionV relativeFrom="paragraph">
                <wp:posOffset>9867900</wp:posOffset>
              </wp:positionV>
              <wp:extent cx="2474595" cy="200025"/>
              <wp:effectExtent b="0" l="0" r="0" t="0"/>
              <wp:wrapNone/>
              <wp:docPr id="3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74595" cy="2000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5791200</wp:posOffset>
              </wp:positionH>
              <wp:positionV relativeFrom="paragraph">
                <wp:posOffset>9880600</wp:posOffset>
              </wp:positionV>
              <wp:extent cx="166370" cy="184785"/>
              <wp:effectExtent b="0" l="0" r="0" t="0"/>
              <wp:wrapNone/>
              <wp:docPr id="36" name=""/>
              <a:graphic>
                <a:graphicData uri="http://schemas.microsoft.com/office/word/2010/wordprocessingShape">
                  <wps:wsp>
                    <wps:cNvSpPr/>
                    <wps:cNvPr id="4" name="Shape 4"/>
                    <wps:spPr>
                      <a:xfrm>
                        <a:off x="5272340" y="3697133"/>
                        <a:ext cx="14732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1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5791200</wp:posOffset>
              </wp:positionH>
              <wp:positionV relativeFrom="paragraph">
                <wp:posOffset>9880600</wp:posOffset>
              </wp:positionV>
              <wp:extent cx="166370" cy="184785"/>
              <wp:effectExtent b="0" l="0" r="0" t="0"/>
              <wp:wrapNone/>
              <wp:docPr id="3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66370" cy="1847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1638300</wp:posOffset>
              </wp:positionH>
              <wp:positionV relativeFrom="paragraph">
                <wp:posOffset>9867900</wp:posOffset>
              </wp:positionV>
              <wp:extent cx="2474595" cy="200025"/>
              <wp:effectExtent b="0" l="0" r="0" t="0"/>
              <wp:wrapNone/>
              <wp:docPr id="35" name=""/>
              <a:graphic>
                <a:graphicData uri="http://schemas.microsoft.com/office/word/2010/wordprocessingShape">
                  <wps:wsp>
                    <wps:cNvSpPr/>
                    <wps:cNvPr id="3" name="Shape 3"/>
                    <wps:spPr>
                      <a:xfrm>
                        <a:off x="4118228" y="3689513"/>
                        <a:ext cx="2455545" cy="180975"/>
                      </a:xfrm>
                      <a:prstGeom prst="rect">
                        <a:avLst/>
                      </a:prstGeom>
                      <a:noFill/>
                      <a:ln>
                        <a:noFill/>
                      </a:ln>
                    </wps:spPr>
                    <wps:txbx>
                      <w:txbxContent>
                        <w:p w:rsidR="00000000" w:rsidDel="00000000" w:rsidP="00000000" w:rsidRDefault="00000000" w:rsidRPr="00000000">
                          <w:pPr>
                            <w:spacing w:after="0" w:before="45" w:line="240"/>
                            <w:ind w:left="20" w:right="0" w:firstLine="40"/>
                            <w:jc w:val="left"/>
                            <w:textDirection w:val="btLr"/>
                          </w:pPr>
                          <w:r w:rsidDel="00000000" w:rsidR="00000000" w:rsidRPr="00000000">
                            <w:rPr>
                              <w:rFonts w:ascii="Arial MT" w:cs="Arial MT" w:eastAsia="Arial MT" w:hAnsi="Arial MT"/>
                              <w:b w:val="0"/>
                              <w:i w:val="0"/>
                              <w:smallCaps w:val="0"/>
                              <w:strike w:val="0"/>
                              <w:color w:val="a6a6a6"/>
                              <w:sz w:val="18"/>
                              <w:vertAlign w:val="baseline"/>
                            </w:rPr>
                            <w:t xml:space="preserve">ASECIC – BICC Ronda-Madrid-México 2020-21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1638300</wp:posOffset>
              </wp:positionH>
              <wp:positionV relativeFrom="paragraph">
                <wp:posOffset>9867900</wp:posOffset>
              </wp:positionV>
              <wp:extent cx="2474595" cy="200025"/>
              <wp:effectExtent b="0" l="0" r="0" t="0"/>
              <wp:wrapNone/>
              <wp:docPr id="3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474595" cy="2000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5791200</wp:posOffset>
              </wp:positionH>
              <wp:positionV relativeFrom="paragraph">
                <wp:posOffset>9880600</wp:posOffset>
              </wp:positionV>
              <wp:extent cx="166370" cy="184785"/>
              <wp:effectExtent b="0" l="0" r="0" t="0"/>
              <wp:wrapNone/>
              <wp:docPr id="37" name=""/>
              <a:graphic>
                <a:graphicData uri="http://schemas.microsoft.com/office/word/2010/wordprocessingShape">
                  <wps:wsp>
                    <wps:cNvSpPr/>
                    <wps:cNvPr id="5" name="Shape 5"/>
                    <wps:spPr>
                      <a:xfrm>
                        <a:off x="5272340" y="3697133"/>
                        <a:ext cx="14732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1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5791200</wp:posOffset>
              </wp:positionH>
              <wp:positionV relativeFrom="paragraph">
                <wp:posOffset>9880600</wp:posOffset>
              </wp:positionV>
              <wp:extent cx="166370" cy="184785"/>
              <wp:effectExtent b="0" l="0" r="0" t="0"/>
              <wp:wrapNone/>
              <wp:docPr id="3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66370" cy="1847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w:drawing>
        <wp:anchor allowOverlap="1" behindDoc="1" distB="0" distT="0" distL="0" distR="0" hidden="0" layoutInCell="1" locked="0" relativeHeight="0" simplePos="0">
          <wp:simplePos x="0" y="0"/>
          <wp:positionH relativeFrom="page">
            <wp:posOffset>5481955</wp:posOffset>
          </wp:positionH>
          <wp:positionV relativeFrom="page">
            <wp:posOffset>99060</wp:posOffset>
          </wp:positionV>
          <wp:extent cx="1190540" cy="1030179"/>
          <wp:effectExtent b="0" l="0" r="0" t="0"/>
          <wp:wrapNone/>
          <wp:docPr id="3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0540" cy="103017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77471</wp:posOffset>
          </wp:positionV>
          <wp:extent cx="1028700" cy="1028700"/>
          <wp:effectExtent b="0" l="0" r="0" t="0"/>
          <wp:wrapTopAndBottom distB="114300" distT="114300"/>
          <wp:docPr id="4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28700" cy="1028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742950</wp:posOffset>
          </wp:positionH>
          <wp:positionV relativeFrom="paragraph">
            <wp:posOffset>154037</wp:posOffset>
          </wp:positionV>
          <wp:extent cx="2030451" cy="1085850"/>
          <wp:effectExtent b="0" l="0" r="0" t="0"/>
          <wp:wrapSquare wrapText="bothSides" distB="0" distT="0" distL="114300" distR="114300"/>
          <wp:docPr id="39"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2030451" cy="10858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2" w:hanging="284"/>
      </w:pPr>
      <w:rPr>
        <w:rFonts w:ascii="Calibri" w:cs="Calibri" w:eastAsia="Calibri" w:hAnsi="Calibri"/>
        <w:sz w:val="24"/>
        <w:szCs w:val="24"/>
      </w:rPr>
    </w:lvl>
    <w:lvl w:ilvl="1">
      <w:start w:val="1"/>
      <w:numFmt w:val="bullet"/>
      <w:lvlText w:val="●"/>
      <w:lvlJc w:val="left"/>
      <w:pPr>
        <w:ind w:left="543" w:hanging="144"/>
      </w:pPr>
      <w:rPr>
        <w:rFonts w:ascii="Noto Sans Symbols" w:cs="Noto Sans Symbols" w:eastAsia="Noto Sans Symbols" w:hAnsi="Noto Sans Symbols"/>
        <w:sz w:val="24"/>
        <w:szCs w:val="24"/>
      </w:rPr>
    </w:lvl>
    <w:lvl w:ilvl="2">
      <w:start w:val="1"/>
      <w:numFmt w:val="bullet"/>
      <w:lvlText w:val="•"/>
      <w:lvlJc w:val="left"/>
      <w:pPr>
        <w:ind w:left="840" w:hanging="144"/>
      </w:pPr>
      <w:rPr/>
    </w:lvl>
    <w:lvl w:ilvl="3">
      <w:start w:val="1"/>
      <w:numFmt w:val="bullet"/>
      <w:lvlText w:val="•"/>
      <w:lvlJc w:val="left"/>
      <w:pPr>
        <w:ind w:left="1915" w:hanging="144"/>
      </w:pPr>
      <w:rPr/>
    </w:lvl>
    <w:lvl w:ilvl="4">
      <w:start w:val="1"/>
      <w:numFmt w:val="bullet"/>
      <w:lvlText w:val="•"/>
      <w:lvlJc w:val="left"/>
      <w:pPr>
        <w:ind w:left="2990" w:hanging="144"/>
      </w:pPr>
      <w:rPr/>
    </w:lvl>
    <w:lvl w:ilvl="5">
      <w:start w:val="1"/>
      <w:numFmt w:val="bullet"/>
      <w:lvlText w:val="•"/>
      <w:lvlJc w:val="left"/>
      <w:pPr>
        <w:ind w:left="4065" w:hanging="144"/>
      </w:pPr>
      <w:rPr/>
    </w:lvl>
    <w:lvl w:ilvl="6">
      <w:start w:val="1"/>
      <w:numFmt w:val="bullet"/>
      <w:lvlText w:val="•"/>
      <w:lvlJc w:val="left"/>
      <w:pPr>
        <w:ind w:left="5140" w:hanging="144"/>
      </w:pPr>
      <w:rPr/>
    </w:lvl>
    <w:lvl w:ilvl="7">
      <w:start w:val="1"/>
      <w:numFmt w:val="bullet"/>
      <w:lvlText w:val="•"/>
      <w:lvlJc w:val="left"/>
      <w:pPr>
        <w:ind w:left="6215" w:hanging="144"/>
      </w:pPr>
      <w:rPr/>
    </w:lvl>
    <w:lvl w:ilvl="8">
      <w:start w:val="1"/>
      <w:numFmt w:val="bullet"/>
      <w:lvlText w:val="•"/>
      <w:lvlJc w:val="left"/>
      <w:pPr>
        <w:ind w:left="7290" w:hanging="144"/>
      </w:pPr>
      <w:rPr/>
    </w:lvl>
  </w:abstractNum>
  <w:abstractNum w:abstractNumId="2">
    <w:lvl w:ilvl="0">
      <w:start w:val="1"/>
      <w:numFmt w:val="decimal"/>
      <w:lvlText w:val="%1."/>
      <w:lvlJc w:val="left"/>
      <w:pPr>
        <w:ind w:left="460" w:hanging="460"/>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3">
    <w:lvl w:ilvl="0">
      <w:start w:val="1"/>
      <w:numFmt w:val="bullet"/>
      <w:lvlText w:val="-"/>
      <w:lvlJc w:val="left"/>
      <w:pPr>
        <w:ind w:left="1080" w:hanging="1080"/>
      </w:pPr>
      <w:rPr>
        <w:rFonts w:ascii="Calibri" w:cs="Calibri" w:eastAsia="Calibri" w:hAnsi="Calibri"/>
        <w:b w:val="1"/>
        <w:i w:val="1"/>
        <w:strike w:val="0"/>
        <w:color w:val="000000"/>
        <w:sz w:val="22"/>
        <w:szCs w:val="22"/>
        <w:u w:val="none"/>
        <w:shd w:fill="auto" w:val="clear"/>
        <w:vertAlign w:val="baseline"/>
      </w:rPr>
    </w:lvl>
    <w:lvl w:ilvl="1">
      <w:start w:val="1"/>
      <w:numFmt w:val="decimal"/>
      <w:lvlText w:val="%2."/>
      <w:lvlJc w:val="left"/>
      <w:pPr>
        <w:ind w:left="1685" w:hanging="1685"/>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239" w:hanging="2239"/>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3913" w:hanging="3913"/>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4633" w:hanging="4633"/>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5353" w:hanging="5353"/>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6073" w:hanging="6073"/>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6793" w:hanging="6793"/>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7513" w:hanging="7513"/>
      </w:pPr>
      <w:rPr>
        <w:rFonts w:ascii="Calibri" w:cs="Calibri" w:eastAsia="Calibri" w:hAnsi="Calibri"/>
        <w:b w:val="0"/>
        <w:i w:val="0"/>
        <w:strike w:val="0"/>
        <w:color w:val="000000"/>
        <w:sz w:val="22"/>
        <w:szCs w:val="22"/>
        <w:u w:val="none"/>
        <w:shd w:fill="auto" w:val="clear"/>
        <w:vertAlign w:val="baseline"/>
      </w:rPr>
    </w:lvl>
  </w:abstractNum>
  <w:abstractNum w:abstractNumId="4">
    <w:lvl w:ilvl="0">
      <w:start w:val="1"/>
      <w:numFmt w:val="bullet"/>
      <w:lvlText w:val="-"/>
      <w:lvlJc w:val="left"/>
      <w:pPr>
        <w:ind w:left="720" w:hanging="720"/>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8" w:lineRule="auto"/>
      <w:ind w:left="576" w:right="569"/>
    </w:pPr>
    <w:rPr>
      <w:rFonts w:ascii="Arial" w:cs="Arial" w:eastAsia="Arial" w:hAnsi="Arial"/>
      <w:b w:val="1"/>
      <w:i w:val="1"/>
      <w:sz w:val="34"/>
      <w:szCs w:val="34"/>
    </w:rPr>
  </w:style>
  <w:style w:type="paragraph" w:styleId="Heading2">
    <w:name w:val="heading 2"/>
    <w:basedOn w:val="Normal"/>
    <w:next w:val="Normal"/>
    <w:pPr>
      <w:spacing w:before="51" w:lineRule="auto"/>
      <w:ind w:left="965" w:hanging="284.00000000000006"/>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1010" w:lineRule="auto"/>
      <w:ind w:left="1036" w:right="1027"/>
      <w:jc w:val="center"/>
    </w:pPr>
    <w:rPr>
      <w:rFonts w:ascii="Arial" w:cs="Arial" w:eastAsia="Arial" w:hAnsi="Arial"/>
      <w:b w:val="1"/>
      <w:sz w:val="88"/>
      <w:szCs w:val="88"/>
      <w:u w:val="single"/>
    </w:rPr>
  </w:style>
  <w:style w:type="paragraph" w:styleId="Normal" w:default="1">
    <w:name w:val="Normal"/>
    <w:qFormat w:val="1"/>
  </w:style>
  <w:style w:type="paragraph" w:styleId="Ttulo1">
    <w:name w:val="heading 1"/>
    <w:basedOn w:val="Normal"/>
    <w:uiPriority w:val="9"/>
    <w:qFormat w:val="1"/>
    <w:pPr>
      <w:spacing w:before="78"/>
      <w:ind w:left="576" w:right="569"/>
      <w:outlineLvl w:val="0"/>
    </w:pPr>
    <w:rPr>
      <w:rFonts w:ascii="Arial" w:cs="Arial" w:eastAsia="Arial" w:hAnsi="Arial"/>
      <w:b w:val="1"/>
      <w:bCs w:val="1"/>
      <w:i w:val="1"/>
      <w:iCs w:val="1"/>
      <w:sz w:val="34"/>
      <w:szCs w:val="34"/>
    </w:rPr>
  </w:style>
  <w:style w:type="paragraph" w:styleId="Ttulo2">
    <w:name w:val="heading 2"/>
    <w:basedOn w:val="Normal"/>
    <w:uiPriority w:val="9"/>
    <w:unhideWhenUsed w:val="1"/>
    <w:qFormat w:val="1"/>
    <w:pPr>
      <w:spacing w:before="51"/>
      <w:ind w:left="965" w:hanging="284"/>
      <w:outlineLvl w:val="1"/>
    </w:pPr>
    <w:rPr>
      <w:b w:val="1"/>
      <w:bCs w:val="1"/>
      <w:sz w:val="24"/>
      <w:szCs w:val="24"/>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line="1010" w:lineRule="exact"/>
      <w:ind w:left="1036" w:right="1027"/>
      <w:jc w:val="center"/>
    </w:pPr>
    <w:rPr>
      <w:rFonts w:ascii="Arial" w:cs="Arial" w:eastAsia="Arial" w:hAnsi="Arial"/>
      <w:b w:val="1"/>
      <w:bCs w:val="1"/>
      <w:sz w:val="88"/>
      <w:szCs w:val="88"/>
      <w:u w:color="000000" w:val="single"/>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pPr>
      <w:jc w:val="both"/>
    </w:pPr>
    <w:rPr>
      <w:sz w:val="24"/>
      <w:szCs w:val="24"/>
    </w:rPr>
  </w:style>
  <w:style w:type="paragraph" w:styleId="Prrafodelista">
    <w:name w:val="List Paragraph"/>
    <w:basedOn w:val="Normal"/>
    <w:uiPriority w:val="1"/>
    <w:qFormat w:val="1"/>
    <w:pPr>
      <w:spacing w:before="196"/>
      <w:ind w:left="476" w:hanging="360"/>
      <w:jc w:val="both"/>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8A5C9B"/>
    <w:pPr>
      <w:tabs>
        <w:tab w:val="center" w:pos="4252"/>
        <w:tab w:val="right" w:pos="8504"/>
      </w:tabs>
    </w:pPr>
  </w:style>
  <w:style w:type="character" w:styleId="EncabezadoCar" w:customStyle="1">
    <w:name w:val="Encabezado Car"/>
    <w:basedOn w:val="Fuentedeprrafopredeter"/>
    <w:link w:val="Encabezado"/>
    <w:uiPriority w:val="99"/>
    <w:rsid w:val="008A5C9B"/>
  </w:style>
  <w:style w:type="paragraph" w:styleId="Piedepgina">
    <w:name w:val="footer"/>
    <w:basedOn w:val="Normal"/>
    <w:link w:val="PiedepginaCar"/>
    <w:uiPriority w:val="99"/>
    <w:unhideWhenUsed w:val="1"/>
    <w:rsid w:val="008A5C9B"/>
    <w:pPr>
      <w:tabs>
        <w:tab w:val="center" w:pos="4252"/>
        <w:tab w:val="right" w:pos="8504"/>
      </w:tabs>
    </w:pPr>
  </w:style>
  <w:style w:type="character" w:styleId="PiedepginaCar" w:customStyle="1">
    <w:name w:val="Pie de página Car"/>
    <w:basedOn w:val="Fuentedeprrafopredeter"/>
    <w:link w:val="Piedepgina"/>
    <w:uiPriority w:val="99"/>
    <w:rsid w:val="008A5C9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kCnZTQXW5dgBXFAZ6/gnbYgAQ==">AMUW2mV6pXVNZtyZoDWAL+kLWbkFnW41vlusOmWyd2Ec1G+N1a4XQqqjzUbnRRkpL9L3ttObf6LkoPhde3Bh7/LXLhfPBVgm4yiVkLC72UjCRzqEZQ91Qsk=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2022-03-22T19:51:00Z</dcterms:created>
  <dc:creator>luismi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2020-05-24T00:00:00Z</vt:filetime>
  </property>
  <property fmtid="{D5CDD505-2E9C-101B-9397-08002B2CF9AE}" pid="3" name="Creator">
    <vt:lpwstr>Bullzip PDF Printer (11.4.0.2674)</vt:lpwstr>
  </property>
  <property fmtid="{D5CDD505-2E9C-101B-9397-08002B2CF9AE}" pid="4" name="LastSaved">
    <vt:filetime>2021-12-14T00:00:00Z</vt:filetime>
  </property>
</Properties>
</file>