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Concurso Internacional de Cortometrajes de Temática Folclórica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b w:val="1"/>
          <w:bCs w:val="1"/>
          <w:color w:val="0a0a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CARDÓS FILM FESTIVAL 2026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El Ayuntamiento de Vall de Cardós, en colaboración con la Asociación cultural, cívica y deportiva de las Valls de Cardós, apostamos un año más por el cine, la literatura y la cultura popular con la organización de la segunda edición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CARDÓS FILM FESTIVAL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, que se realizará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25 al 27 de septiembre de 2026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, en Vall de Cardós (comarca del Pallars Sobirà) y tendrá, como centro neurálgico, el histórico Espacio Sociocultural La Boïga, en Ribera de Cardós, con actividades complementarias en otros espacios del municipio.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En el marco del Cardós Film Festival, convocamos el Concurso Internacional de Cortometrajes de Temática Folclórica de este año con las siguientes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BASES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1. OBJETIVOS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El Cardós Film Festival evoluciona bajo el símbolo del cardo para ser un espacio de encuentro entre el cine y la memoria viva. Los objetivos son: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Recuperar y difundir la cultura popular y ancestral.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Fomentar y promover los proyectos audiovisuales en general, con una especial atención a los pirenaicos, a los de investigación y al talento emergente.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Dinamizar cultural y socialmente el valle, a través del audiovisual y otras artes, con eventos arraigados, sostenibles, viables, responsables, plurales y participativos.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2. TEMÁTICA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Se Aceptarán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cortometrajes sobre aspectos del folklore y la cultura popular de cualquier parte del mundo, desde una mirada contemporánea o tradicional: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Creencias y supersticiones populares.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Memoria oral, conocimiento popular, relatos y cuentos.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Oficios, rituales o costumbres.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Historia y patrimonio cultural material e inmaterial de un lugar.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Seres y criaturas fantásticas locales.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Bailes, canciones y fiestas populares.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Figuras del folklore popular.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3. PARTICIPACIÓN Y REQUISITOS TÉCNICOS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Participantes: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Abierto a cualquier persona física o jurídica, profesional o amateur, individuales o colectivos, de cualquier parte del mundo.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Duración: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Máxima de 30 minutos (créditos incluidos).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Formato de proyección: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Cualquier formato con resolución HD.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Géneros: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Ficción, documental o animación.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Idioma: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Cualquier idioma o versión dialectal. Si la obra no es en catalán o castellano, habrá que incluir subtítulos en alguno de estos dos idiomas.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Fecha de producción: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A partir del 1 de enero del 2020.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4. INSCRIPCIÓN Y PLAZOS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Las inscripciones se podrán realizar a través de las plataformas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Festhome, Filmfreeway y Clickforfestivals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Plazo de inscripción y entrega: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30 de junio.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Coste: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Gratuita.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En el caso de envío postal o mensajería, habrá que hacer llegar los materiales al Ayuntamiento de Vall de Cardós, Camí del Comunidor-25570 Ribera de Cardós (Pallars Sobirà).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Antes del 1 de septiembre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, siempre y cuando no se hayan proporcionado a través de las plataformas, habrá que hacer llegar al correo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a0a0a"/>
          <w:rtl w:val="0"/>
        </w:rPr>
        <w:t xml:space="preserve">concurscardosfilmfest@gmail.com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La ficha técnica y artística de la producción.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Materiales publicitarios a efectos de promoción (fotografías, tráiler oficial, dossier de prensa, carteles en formato papel, etc).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El archivo de proyección en formato HD, en la mejor calidad posible y con la incorporación de subtítulos en catalán o castellano.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Los gastos de envío correrán a cargo de quien inscriba la película.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Los participantes se comprometen a que la contraseña de visionado no caduque ni cambie hasta que termine el Festival.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5. SELECCIÓN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El comité organizador hará una selección previa. No serán admitidas las obras que no tengan la calidad técnica necesaria, las que hayan sido generadas totalmente por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inteligencia artificial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, las presentadas en anteriores ediciones o las que tengan carácter publicitario.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Las producciones seleccionadas integrarán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Selección Oficial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y serán exhibidas públicamente durante el Festival. Los autores autorizan la proyección y no se contempla el abono de tasas de exhibición. La selección se comunicará antes del 15 de agosto.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6. JURADO Y CRITERIOS DE VALORACIÓN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El jurado estará formado por profesionales del sector cinematográfico y expertos en cultura popular. Se valorará el arraigo, la capacidad de conectar con el espíritu de una comunidad o territorio, la calidad técnica y artística y la originalidad.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Para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Premio a la Mejor Producción relacionada con el Pirineo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se tendrá en cuenta: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Que el equipo de producción y/o dirección sea del Pirineo.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Que estén rodadas total o parcialmente en el Pirineo.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Que incluyan rasgos dialectales o autóctonos.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7. SECCIONES Y PREMIOS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Premio Cardós (mejor cortometraje):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800€ + Galardón.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Premio Pirene (mejor corto relacionado con el Pirineo):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400€ + Galardón.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Premio Què farem? Què direm? (mejor trabajo de investigación o memoria):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200€ + Galardón.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Premio Manxiula (mejor corto realizado por jóvenes hasta 35 años):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200€ + Galardón.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Premio Encantades (del Público):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 Galardón.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El único premio acumulable será el del Público. Los ganadores aceptan incluir la referencia del premio en los créditos y materiales de promoción futuros de la obra.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8. PROPIEDAD INTELECTUAL Y DERECHOS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Los autores deben asegurar que su obra no infringe derechos de terceros. Las obras inscritas pasarán a formar parte del fondo del Festival y podrán ser proyectadas gratuitamente con fines de consulta o en actividades sin ánimo de lucro durante 1 año tras el certamen, previa comunicación a los propietarios.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="335.99999999999994" w:lineRule="auto"/>
        <w:ind w:hanging="2"/>
        <w:rPr>
          <w:rFonts w:ascii="Arial" w:cs="Arial" w:eastAsia="Arial" w:hAnsi="Arial"/>
          <w:color w:val="0a0a0a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a0a0a"/>
          <w:sz w:val="30"/>
          <w:szCs w:val="30"/>
          <w:rtl w:val="0"/>
        </w:rPr>
        <w:t xml:space="preserve">9. ACEPTACIÓN DE LAS BASES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color w:val="0a0a0a"/>
        </w:rPr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Las bases se publican en catalán, castellano e inglés. Para cualquier duda de interpretación, el idioma de referencia será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catalán</w:t>
      </w: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. La participación implica la aceptación de estas bases.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="360" w:lineRule="auto"/>
        <w:ind w:hanging="2"/>
        <w:rPr>
          <w:rFonts w:ascii="Arial" w:cs="Arial" w:eastAsia="Arial" w:hAnsi="Arial"/>
          <w:b w:val="1"/>
          <w:bCs w:val="1"/>
          <w:color w:val="0a0a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rtl w:val="0"/>
        </w:rPr>
        <w:t xml:space="preserve">Contacto: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Email: concurscardosfilmfest@gmail.com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IG: @cardosfilmfestival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a0a0a"/>
          <w:rtl w:val="0"/>
        </w:rPr>
        <w:t xml:space="preserve">Web: www.cardosfilmfest.com</w:t>
      </w:r>
    </w:p>
    <w:p w:rsidR="00000000" w:rsidDel="00000000" w:rsidP="00000000" w:rsidRDefault="00000000" w:rsidRPr="00000000" w14:paraId="0000003D">
      <w:pPr>
        <w:spacing w:after="240" w:before="240" w:lineRule="auto"/>
        <w:ind w:left="0"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1024"/>
      <w:szCs w:val="1024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uentedeprrafopredeter1" w:customStyle="1">
    <w:name w:val="Fuente de párrafo predeter.1"/>
    <w:rPr>
      <w:w w:val="100"/>
      <w:position w:val="0"/>
      <w:sz w:val="24"/>
      <w:effect w:val="none"/>
      <w:vertAlign w:val="baseline"/>
      <w:cs w:val="0"/>
      <w:em w:val="none"/>
    </w:rPr>
  </w:style>
  <w:style w:type="character" w:styleId="ListLabel1" w:customStyle="1">
    <w:name w:val="ListLabel 1"/>
    <w:rPr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styleId="Hipervnculo1" w:customStyle="1">
    <w:name w:val="Hipervínculo1"/>
    <w:rPr>
      <w:color w:val="000080"/>
      <w:w w:val="100"/>
      <w:position w:val="0"/>
      <w:sz w:val="24"/>
      <w:u w:val="single"/>
      <w:effect w:val="none"/>
      <w:vertAlign w:val="baseline"/>
      <w:cs w:val="0"/>
      <w:em w:val="none"/>
      <w:lang w:eastAsia="en-US" w:val="en-US"/>
    </w:rPr>
  </w:style>
  <w:style w:type="character" w:styleId="Mencinsinresolver">
    <w:name w:val="Unresolved Mention"/>
    <w:rPr>
      <w:color w:val="605e5c"/>
      <w:w w:val="100"/>
      <w:position w:val="0"/>
      <w:sz w:val="24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styleId="ListLabel3" w:customStyle="1">
    <w:name w:val="ListLabel 3"/>
    <w:rPr>
      <w:w w:val="100"/>
      <w:position w:val="0"/>
      <w:sz w:val="24"/>
      <w:effect w:val="none"/>
      <w:vertAlign w:val="baseline"/>
      <w:cs w:val="0"/>
      <w:em w:val="none"/>
    </w:rPr>
  </w:style>
  <w:style w:type="character" w:styleId="Hipervnculo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1"/>
    <w:rPr>
      <w:sz w:val="24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i w:val="1"/>
      <w:iCs w:val="1"/>
      <w:position w:val="0"/>
    </w:rPr>
  </w:style>
  <w:style w:type="paragraph" w:styleId="ndice" w:customStyle="1">
    <w:name w:val="Índice"/>
    <w:basedOn w:val="Normal"/>
    <w:pPr>
      <w:suppressLineNumbers w:val="1"/>
    </w:pPr>
    <w:rPr>
      <w:position w:val="0"/>
    </w:rPr>
  </w:style>
  <w:style w:type="paragraph" w:styleId="Ttulo11" w:customStyle="1">
    <w:name w:val="Título 11"/>
    <w:basedOn w:val="Normal"/>
    <w:pPr>
      <w:keepNext w:val="1"/>
      <w:keepLines w:val="1"/>
      <w:spacing w:after="120" w:before="480" w:line="100" w:lineRule="atLeast"/>
    </w:pPr>
    <w:rPr>
      <w:b w:val="1"/>
      <w:position w:val="0"/>
      <w:sz w:val="24368"/>
    </w:rPr>
  </w:style>
  <w:style w:type="paragraph" w:styleId="Ttulo21" w:customStyle="1">
    <w:name w:val="Título 21"/>
    <w:basedOn w:val="Normal"/>
    <w:pPr>
      <w:keepNext w:val="1"/>
      <w:keepLines w:val="1"/>
      <w:spacing w:after="80" w:before="360" w:line="100" w:lineRule="atLeast"/>
    </w:pPr>
    <w:rPr>
      <w:b w:val="1"/>
      <w:position w:val="0"/>
      <w:sz w:val="24356"/>
    </w:rPr>
  </w:style>
  <w:style w:type="paragraph" w:styleId="Ttulo31" w:customStyle="1">
    <w:name w:val="Título 31"/>
    <w:basedOn w:val="Normal"/>
    <w:pPr>
      <w:keepNext w:val="1"/>
      <w:keepLines w:val="1"/>
      <w:spacing w:after="80" w:before="280" w:line="100" w:lineRule="atLeast"/>
    </w:pPr>
    <w:rPr>
      <w:b w:val="1"/>
      <w:position w:val="0"/>
      <w:sz w:val="24348"/>
    </w:rPr>
  </w:style>
  <w:style w:type="paragraph" w:styleId="Ttulo41" w:customStyle="1">
    <w:name w:val="Título 41"/>
    <w:basedOn w:val="Normal"/>
    <w:pPr>
      <w:keepNext w:val="1"/>
      <w:keepLines w:val="1"/>
      <w:spacing w:after="40" w:before="240" w:line="100" w:lineRule="atLeast"/>
    </w:pPr>
    <w:rPr>
      <w:b w:val="1"/>
      <w:position w:val="0"/>
      <w:sz w:val="24344"/>
    </w:rPr>
  </w:style>
  <w:style w:type="paragraph" w:styleId="Ttulo51" w:customStyle="1">
    <w:name w:val="Título 51"/>
    <w:basedOn w:val="Normal"/>
    <w:pPr>
      <w:keepNext w:val="1"/>
      <w:keepLines w:val="1"/>
      <w:spacing w:after="40" w:before="220" w:line="100" w:lineRule="atLeast"/>
    </w:pPr>
    <w:rPr>
      <w:b w:val="1"/>
      <w:position w:val="0"/>
      <w:sz w:val="24342"/>
    </w:rPr>
  </w:style>
  <w:style w:type="paragraph" w:styleId="Ttulo61" w:customStyle="1">
    <w:name w:val="Título 61"/>
    <w:basedOn w:val="Normal"/>
    <w:pPr>
      <w:keepNext w:val="1"/>
      <w:keepLines w:val="1"/>
      <w:spacing w:after="40" w:before="200" w:line="100" w:lineRule="atLeast"/>
    </w:pPr>
    <w:rPr>
      <w:b w:val="1"/>
      <w:position w:val="0"/>
      <w:sz w:val="24340"/>
    </w:rPr>
  </w:style>
  <w:style w:type="paragraph" w:styleId="Encabezado1" w:customStyle="1">
    <w:name w:val="Encabezado1"/>
    <w:basedOn w:val="Normal"/>
    <w:pPr>
      <w:keepNext w:val="1"/>
      <w:spacing w:after="120" w:before="240"/>
    </w:pPr>
    <w:rPr>
      <w:rFonts w:ascii="Arial" w:cs="Lucida Sans" w:eastAsia="SimSun" w:hAnsi="Arial"/>
      <w:position w:val="0"/>
      <w:sz w:val="24860"/>
      <w:szCs w:val="28"/>
    </w:rPr>
  </w:style>
  <w:style w:type="paragraph" w:styleId="Textoindependiente1" w:customStyle="1">
    <w:name w:val="Texto independiente1"/>
    <w:basedOn w:val="Normal"/>
    <w:pPr>
      <w:spacing w:after="120"/>
    </w:pPr>
    <w:rPr>
      <w:position w:val="0"/>
      <w:sz w:val="24344"/>
    </w:rPr>
  </w:style>
  <w:style w:type="paragraph" w:styleId="Prrafodelista">
    <w:name w:val="List Paragraph"/>
    <w:basedOn w:val="Normal"/>
    <w:uiPriority w:val="34"/>
    <w:qFormat w:val="1"/>
    <w:rsid w:val="00582300"/>
    <w:pPr>
      <w:ind w:left="720"/>
      <w:contextualSpacing w:val="1"/>
    </w:pPr>
    <w:rPr>
      <w:rFonts w:cs="Mangal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eqzD5c15I9I1IEN7R1p7Kf6Aw==">CgMxLjA4AHIhMTc5NXA3YnQ1ZTFlQ0N5LW9RdjVzd3JOd2lZckF4SzNQ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2026-03-07T13:42:00Z</dcterms:created>
  <dc:creator>jordi torner busque</dc:creator>
</cp:coreProperties>
</file>